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C3C" w:rsidRPr="00644C3C" w:rsidRDefault="00644C3C" w:rsidP="00644C3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44C3C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FFFFF"/>
          <w:lang w:eastAsia="pt-BR"/>
        </w:rPr>
        <w:t>ANEXO I</w:t>
      </w:r>
      <w:bookmarkStart w:id="0" w:name="_GoBack"/>
      <w:bookmarkEnd w:id="0"/>
    </w:p>
    <w:p w:rsidR="00644C3C" w:rsidRDefault="00644C3C" w:rsidP="00644C3C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44C3C" w:rsidRDefault="00644C3C" w:rsidP="00644C3C">
      <w:pPr>
        <w:spacing w:after="0" w:line="240" w:lineRule="auto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2694"/>
        <w:gridCol w:w="3199"/>
        <w:gridCol w:w="1852"/>
        <w:gridCol w:w="77"/>
      </w:tblGrid>
      <w:tr w:rsidR="00644C3C" w:rsidRPr="00644C3C" w:rsidTr="00644C3C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Formulário de Pontuação para o Fator Comprometimento do</w:t>
            </w:r>
          </w:p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Pilar Comprometimento e Produtividade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20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GRUPO DESCRITIVO DA ATIVIDADE</w:t>
            </w: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ROL DE ATIVIDADES A SEREM CONSIDERADAS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PONTOS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4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</w:t>
            </w:r>
          </w:p>
        </w:tc>
        <w:tc>
          <w:tcPr>
            <w:tcW w:w="16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Participação não gratificada ou remunerada em comissões, grupos de trabalho, conselhos, dentre outros.</w:t>
            </w: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Membro de Comissão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Nomeação como Conselheiro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Membro de Comitê de Saúde e Segurança no Trabalho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4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II</w:t>
            </w:r>
          </w:p>
        </w:tc>
        <w:tc>
          <w:tcPr>
            <w:tcW w:w="16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Atuação como fiscal ou gestor de contratos, de convênios ou de congêneres</w:t>
            </w: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Fiscal de Contrato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Gestor de Convênios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4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III</w:t>
            </w:r>
          </w:p>
        </w:tc>
        <w:tc>
          <w:tcPr>
            <w:tcW w:w="16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 xml:space="preserve"> Apresentação de cursos de capacitação ou qualificação profissional </w:t>
            </w:r>
            <w:proofErr w:type="gramStart"/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concluído(</w:t>
            </w:r>
            <w:proofErr w:type="gramEnd"/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s) durante o ciclo anual avaliativo, que não sejam objeto de progressão horizontal.</w:t>
            </w: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Cursos de capacitação profissional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 ponto para cada 10 horas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Curso de qualificação profissional (pós-graduação)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4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IV</w:t>
            </w:r>
          </w:p>
        </w:tc>
        <w:tc>
          <w:tcPr>
            <w:tcW w:w="16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Atuação como instrutor, orientador, consultor, mentor, palestrante, moderador, debatedor nas Unidades Administrativas de Ensino do Poder Executivo.</w:t>
            </w: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Instrutor, consultor, mentor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 ponto para cada 10 horas de atuação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Orientador de pós-graduação (por aluno)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2 pontos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Palestrante, moderador ou debatedor (por evento)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2 pontos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4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V</w:t>
            </w:r>
          </w:p>
        </w:tc>
        <w:tc>
          <w:tcPr>
            <w:tcW w:w="16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Elaboração individual ou em conjunto, de manuais, orientações e/ou artigos relacionados à área de atuação do servidor ou do órgão ou entidade em que se encontre lotado ou em exercício.</w:t>
            </w: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Elaboração de Manual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Publicação de Artigo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4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VI</w:t>
            </w:r>
          </w:p>
        </w:tc>
        <w:tc>
          <w:tcPr>
            <w:tcW w:w="16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Nomeação para o exercício de cargo em comissão ou função de confiança pelo período mínimo de 02(dois) meses, ininterruptos ou não, durante o ciclo avaliativo.</w:t>
            </w: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Nomeação em 100% do ciclo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Nomeação de 5 a 11 meses do ciclo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Nomeação de 2 a 4 meses do ciclo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rPr>
          <w:trHeight w:val="244"/>
        </w:trPr>
        <w:tc>
          <w:tcPr>
            <w:tcW w:w="4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lastRenderedPageBreak/>
              <w:t>VII</w:t>
            </w:r>
          </w:p>
        </w:tc>
        <w:tc>
          <w:tcPr>
            <w:tcW w:w="16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Recebimento de incentivos funcionais na modalidade de prêmio pela apresentação de ideias, inventos ou trabalhos que favorecem o aumento da produtividade e a redução dos custos operacionais.</w:t>
            </w:r>
          </w:p>
        </w:tc>
        <w:tc>
          <w:tcPr>
            <w:tcW w:w="19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  <w:p w:rsidR="00644C3C" w:rsidRPr="00644C3C" w:rsidRDefault="00644C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Prêmio Inovação em Práticas Públicas</w:t>
            </w:r>
          </w:p>
        </w:tc>
        <w:tc>
          <w:tcPr>
            <w:tcW w:w="10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  <w:p w:rsidR="00644C3C" w:rsidRPr="00644C3C" w:rsidRDefault="00644C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44C3C" w:rsidRPr="00644C3C" w:rsidTr="00644C3C">
        <w:trPr>
          <w:trHeight w:val="29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/>
              <w:rPr>
                <w:sz w:val="24"/>
                <w:szCs w:val="24"/>
                <w:lang w:eastAsia="pt-BR"/>
              </w:rPr>
            </w:pPr>
          </w:p>
        </w:tc>
      </w:tr>
      <w:tr w:rsidR="00644C3C" w:rsidRPr="00644C3C" w:rsidTr="00644C3C">
        <w:tc>
          <w:tcPr>
            <w:tcW w:w="4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VIII</w:t>
            </w:r>
          </w:p>
        </w:tc>
        <w:tc>
          <w:tcPr>
            <w:tcW w:w="16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Recebimento de incentivos funcionais nas modalidades previstas no art. 268 da Lei Complementar nº 04/90.</w:t>
            </w: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Prêmios pela apresentação de ideias, inventos ou trabalhos que favorecem o aumento da produtividade e a redução dos custos operacionais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44C3C" w:rsidRPr="00644C3C" w:rsidRDefault="00644C3C">
            <w:pPr>
              <w:spacing w:after="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Concessão de medalhas, diploma de honra ao mérito, condecoração e elogio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  <w:tr w:rsidR="00644C3C" w:rsidRPr="00644C3C" w:rsidTr="00644C3C"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eastAsia="pt-BR"/>
              </w:rPr>
              <w:t>IX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 xml:space="preserve">Outros requisitos específicos para </w:t>
            </w:r>
            <w:proofErr w:type="gramStart"/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  Carreira</w:t>
            </w:r>
            <w:proofErr w:type="gramEnd"/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.</w:t>
            </w:r>
          </w:p>
        </w:tc>
        <w:tc>
          <w:tcPr>
            <w:tcW w:w="1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Atividade específica e pontuação definida pelo órgão ou entidade, que será validada pela CCAD e publicada por meio de portaria conjunta em D.O.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44C3C" w:rsidRPr="00644C3C" w:rsidRDefault="00644C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  <w:p w:rsidR="00644C3C" w:rsidRPr="00644C3C" w:rsidRDefault="00644C3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pt-BR"/>
              </w:rPr>
              <w:t>---</w:t>
            </w:r>
          </w:p>
        </w:tc>
        <w:tc>
          <w:tcPr>
            <w:tcW w:w="6" w:type="dxa"/>
            <w:vAlign w:val="center"/>
            <w:hideMark/>
          </w:tcPr>
          <w:p w:rsidR="00644C3C" w:rsidRPr="00644C3C" w:rsidRDefault="00644C3C">
            <w:pPr>
              <w:spacing w:after="0" w:line="253" w:lineRule="atLeas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44C3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</w:tr>
    </w:tbl>
    <w:p w:rsidR="00644C3C" w:rsidRDefault="00644C3C" w:rsidP="00644C3C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44C3C" w:rsidRDefault="00644C3C" w:rsidP="00644C3C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236350" w:rsidRDefault="00236350"/>
    <w:sectPr w:rsidR="002363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C3C"/>
    <w:rsid w:val="00236350"/>
    <w:rsid w:val="0064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9D2274-3FC4-40C8-8BD6-374AEF17B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4C3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44C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4C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1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2485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cp:lastPrinted>2023-11-23T15:41:00Z</cp:lastPrinted>
  <dcterms:created xsi:type="dcterms:W3CDTF">2023-11-23T15:38:00Z</dcterms:created>
  <dcterms:modified xsi:type="dcterms:W3CDTF">2023-11-23T15:44:00Z</dcterms:modified>
</cp:coreProperties>
</file>