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72D" w:rsidRPr="006A672D" w:rsidRDefault="006A672D" w:rsidP="006A672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6A672D">
        <w:rPr>
          <w:rFonts w:ascii="Arial" w:eastAsia="Times New Roman" w:hAnsi="Arial" w:cs="Arial"/>
          <w:b/>
          <w:bCs/>
          <w:color w:val="000000"/>
          <w:sz w:val="16"/>
          <w:szCs w:val="16"/>
          <w:lang w:eastAsia="pt-BR"/>
        </w:rPr>
        <w:t>ANEXO I</w:t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8"/>
        <w:gridCol w:w="8167"/>
        <w:gridCol w:w="1240"/>
      </w:tblGrid>
      <w:tr w:rsidR="006A672D" w:rsidRPr="006A672D" w:rsidTr="006A672D">
        <w:tc>
          <w:tcPr>
            <w:tcW w:w="7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</w:tr>
      <w:tr w:rsidR="006A672D" w:rsidRPr="006A672D" w:rsidTr="006A672D"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Código Programa: 996</w:t>
            </w:r>
          </w:p>
        </w:tc>
        <w:tc>
          <w:tcPr>
            <w:tcW w:w="59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Operações Especiais: Outras</w:t>
            </w:r>
          </w:p>
        </w:tc>
      </w:tr>
      <w:tr w:rsidR="006A672D" w:rsidRPr="006A672D" w:rsidTr="006A672D"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Objetivo do Programa:</w:t>
            </w:r>
          </w:p>
        </w:tc>
        <w:tc>
          <w:tcPr>
            <w:tcW w:w="59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Atender outros encargos especiais</w:t>
            </w:r>
          </w:p>
        </w:tc>
      </w:tr>
      <w:tr w:rsidR="006A672D" w:rsidRPr="006A672D" w:rsidTr="006A672D">
        <w:tc>
          <w:tcPr>
            <w:tcW w:w="70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AÇÃO DO ORÇAMENTO FISCAL E SEGURIDADE</w:t>
            </w:r>
          </w:p>
        </w:tc>
      </w:tr>
      <w:tr w:rsidR="006A672D" w:rsidRPr="006A672D" w:rsidTr="006A672D"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CÓD. AÇÃO</w:t>
            </w:r>
          </w:p>
        </w:tc>
        <w:tc>
          <w:tcPr>
            <w:tcW w:w="59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Descrição e Recursos das Ações para o PPA 2012-2015</w:t>
            </w:r>
          </w:p>
        </w:tc>
      </w:tr>
      <w:tr w:rsidR="006A672D" w:rsidRPr="006A672D" w:rsidTr="006A672D"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8044</w:t>
            </w:r>
          </w:p>
        </w:tc>
        <w:tc>
          <w:tcPr>
            <w:tcW w:w="5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Integralização de Capital da Empresa Administradora da Zona de Processamento de Exportação De Cáceres S.A – AZPEC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350.000,00</w:t>
            </w:r>
          </w:p>
        </w:tc>
      </w:tr>
    </w:tbl>
    <w:p w:rsidR="006A672D" w:rsidRPr="006A672D" w:rsidRDefault="006A672D" w:rsidP="006A672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6A672D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208"/>
        <w:gridCol w:w="537"/>
        <w:gridCol w:w="333"/>
        <w:gridCol w:w="831"/>
        <w:gridCol w:w="778"/>
        <w:gridCol w:w="573"/>
        <w:gridCol w:w="1035"/>
        <w:gridCol w:w="653"/>
        <w:gridCol w:w="831"/>
        <w:gridCol w:w="795"/>
      </w:tblGrid>
      <w:tr w:rsidR="006A672D" w:rsidRPr="006A672D" w:rsidTr="006A672D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ANEXO II - SUPLEMENTAÇÃO</w:t>
            </w:r>
          </w:p>
        </w:tc>
      </w:tr>
      <w:tr w:rsidR="006A672D" w:rsidRPr="006A672D" w:rsidTr="006A672D"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6A672D" w:rsidRPr="006A672D" w:rsidTr="006A672D"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6330" w:type="dxa"/>
            <w:gridSpan w:val="7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28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17.101</w:t>
            </w:r>
          </w:p>
        </w:tc>
        <w:tc>
          <w:tcPr>
            <w:tcW w:w="6330" w:type="dxa"/>
            <w:gridSpan w:val="7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Secretaria de Estado de Indústria, Comércio, Minas e Energia -  SICME </w:t>
            </w:r>
          </w:p>
        </w:tc>
        <w:tc>
          <w:tcPr>
            <w:tcW w:w="28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6A672D" w:rsidRPr="006A672D" w:rsidTr="006A672D"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6A672D" w:rsidRPr="006A672D" w:rsidTr="006A672D">
        <w:tc>
          <w:tcPr>
            <w:tcW w:w="537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 ENC. DA DIVIDA</w:t>
            </w:r>
          </w:p>
        </w:tc>
        <w:tc>
          <w:tcPr>
            <w:tcW w:w="10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3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63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ENCARGOS ESPECIAIS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28.693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COMÉRCIO EXTERIOR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23.693.996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Operações Especiais: Outras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Atender outros encargos especiais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23.693.996.8044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Integralização de Capital da Empresa Administradora da Zona de Processamento de Exportação de Cáceres S.A – AZPEC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Integralizar cotas de participação do estado na constituição do capital acionário da AZPEC, conforme Lei nº 5.995, de 03 de junho de 1992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Meta Física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CAPITAL INTEGRALIZADO (percentual): 100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3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64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        </w:t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6A672D" w:rsidRPr="006A672D" w:rsidRDefault="006A672D" w:rsidP="006A672D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6A672D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208"/>
        <w:gridCol w:w="537"/>
        <w:gridCol w:w="333"/>
        <w:gridCol w:w="831"/>
        <w:gridCol w:w="778"/>
        <w:gridCol w:w="617"/>
        <w:gridCol w:w="502"/>
        <w:gridCol w:w="533"/>
        <w:gridCol w:w="294"/>
        <w:gridCol w:w="359"/>
        <w:gridCol w:w="670"/>
        <w:gridCol w:w="327"/>
        <w:gridCol w:w="584"/>
      </w:tblGrid>
      <w:tr w:rsidR="006A672D" w:rsidRPr="006A672D" w:rsidTr="006A672D">
        <w:tc>
          <w:tcPr>
            <w:tcW w:w="10935" w:type="dxa"/>
            <w:gridSpan w:val="16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ANEXO III - ANULAÇÃO</w:t>
            </w:r>
          </w:p>
        </w:tc>
      </w:tr>
      <w:tr w:rsidR="006A672D" w:rsidRPr="006A672D" w:rsidTr="006A672D">
        <w:tc>
          <w:tcPr>
            <w:tcW w:w="10935" w:type="dxa"/>
            <w:gridSpan w:val="16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72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7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520" w:type="dxa"/>
            <w:gridSpan w:val="1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17.601</w:t>
            </w:r>
          </w:p>
        </w:tc>
        <w:tc>
          <w:tcPr>
            <w:tcW w:w="8520" w:type="dxa"/>
            <w:gridSpan w:val="12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FUNDO DE DESENVOLVIMENTO INDUSTRIAL E COMERCIAL - FUNDEIC </w:t>
            </w:r>
          </w:p>
        </w:tc>
        <w:tc>
          <w:tcPr>
            <w:tcW w:w="7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6A672D" w:rsidRPr="006A672D" w:rsidTr="006A672D">
        <w:tc>
          <w:tcPr>
            <w:tcW w:w="10935" w:type="dxa"/>
            <w:gridSpan w:val="1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6A672D" w:rsidRPr="006A672D" w:rsidTr="006A672D">
        <w:tc>
          <w:tcPr>
            <w:tcW w:w="58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2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3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00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375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1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05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22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INDÚSTRIA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SUBFUNÇAO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22.661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PROMOCAO INDUSTRIAL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22.661.328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Desenvolvimento da Indústria, Comércio, Serviços, Minas e Energia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Contribuir para a expansão, modernização e diversificação das atividades econômicas do estado, estimulando a atração de investimento, inovação tecnológica das estruturas produtivas e o aumento da competitividade Estadual.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22.661.328.1837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Incentivo a Projetos de Fomento Industrial e Comercial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Alavancar o desenvolvimento das atividades econômicas definidas como estratégicas pela política industrial e comercial.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</w:tc>
        <w:tc>
          <w:tcPr>
            <w:tcW w:w="41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ESTADO</w:t>
            </w:r>
          </w:p>
        </w:tc>
        <w:tc>
          <w:tcPr>
            <w:tcW w:w="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05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0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0" w:type="dxa"/>
            <w:gridSpan w:val="2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375" w:type="dxa"/>
            <w:gridSpan w:val="2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40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2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0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A672D" w:rsidRPr="006A672D" w:rsidTr="006A672D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6A672D" w:rsidRPr="006A672D" w:rsidRDefault="006A672D" w:rsidP="006A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40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52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350.000,00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6A672D" w:rsidRPr="006A672D" w:rsidRDefault="006A672D" w:rsidP="006A67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6A672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6A672D" w:rsidRPr="006A672D" w:rsidRDefault="006A672D" w:rsidP="006A672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6A672D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7250A2" w:rsidRPr="006A672D" w:rsidRDefault="007250A2" w:rsidP="006A672D">
      <w:pPr>
        <w:ind w:right="-1135"/>
        <w:rPr>
          <w:sz w:val="16"/>
          <w:szCs w:val="16"/>
        </w:rPr>
      </w:pPr>
    </w:p>
    <w:sectPr w:rsidR="007250A2" w:rsidRPr="006A672D" w:rsidSect="006A672D">
      <w:pgSz w:w="16838" w:h="11906" w:orient="landscape"/>
      <w:pgMar w:top="567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A672D"/>
    <w:rsid w:val="00091CDB"/>
    <w:rsid w:val="00644510"/>
    <w:rsid w:val="006A672D"/>
    <w:rsid w:val="00725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6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5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8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539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2012-04-27T13:16:00Z</dcterms:created>
  <dcterms:modified xsi:type="dcterms:W3CDTF">2012-04-27T13:45:00Z</dcterms:modified>
</cp:coreProperties>
</file>