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877" w:type="dxa"/>
        <w:tblInd w:w="-269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6"/>
        <w:gridCol w:w="2410"/>
        <w:gridCol w:w="1134"/>
        <w:gridCol w:w="1380"/>
        <w:gridCol w:w="992"/>
        <w:gridCol w:w="1134"/>
        <w:gridCol w:w="1134"/>
        <w:gridCol w:w="1276"/>
        <w:gridCol w:w="990"/>
        <w:gridCol w:w="992"/>
        <w:gridCol w:w="1134"/>
        <w:gridCol w:w="1457"/>
        <w:gridCol w:w="1418"/>
      </w:tblGrid>
      <w:tr w:rsidR="00751E85" w:rsidRPr="00D25B33" w:rsidTr="00751E85">
        <w:tc>
          <w:tcPr>
            <w:tcW w:w="426" w:type="dxa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D25B33" w:rsidRPr="009678AA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</w:p>
        </w:tc>
        <w:tc>
          <w:tcPr>
            <w:tcW w:w="241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D25B33" w:rsidRPr="009678AA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</w:p>
        </w:tc>
        <w:tc>
          <w:tcPr>
            <w:tcW w:w="1134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D25B33" w:rsidRPr="009678AA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3544" w:type="dxa"/>
            <w:gridSpan w:val="3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ICMS</w:t>
            </w:r>
          </w:p>
        </w:tc>
        <w:tc>
          <w:tcPr>
            <w:tcW w:w="3116" w:type="dxa"/>
            <w:gridSpan w:val="3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FUNDEIC</w:t>
            </w:r>
          </w:p>
        </w:tc>
        <w:tc>
          <w:tcPr>
            <w:tcW w:w="2875" w:type="dxa"/>
            <w:gridSpan w:val="2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TOTAL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D25B33" w:rsidRPr="009678AA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Ord.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D25B33" w:rsidRPr="009678AA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Razão Social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D25B33" w:rsidRPr="009678AA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Inscrição Estadual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Município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Período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 xml:space="preserve">Valor </w:t>
            </w:r>
            <w:proofErr w:type="spellStart"/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Decendial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Valor Mensal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Total 2009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 xml:space="preserve">Valor </w:t>
            </w:r>
          </w:p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proofErr w:type="spellStart"/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Decendial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Valor Mensal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Total 2009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Mensal ICMS/FUNDEIC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2009 ICMS/FUNDEIC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(R$)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(R$)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(R$)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(R$)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(R$)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(R$)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(R$)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(R$)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Quatro Marcos</w:t>
            </w:r>
            <w:proofErr w:type="gram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Ltda.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13.289342-8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Vila Rica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111.434,64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334.303,93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4.011.647,20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5.864,98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17.594,94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211.139,33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351.898,88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4.222.786,53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Quatro Marcos</w:t>
            </w:r>
            <w:proofErr w:type="gram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Ltda.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13.027590-5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S.J.Q.</w:t>
            </w:r>
            <w:proofErr w:type="spell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Marcos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56.083,75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168.251,26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2.019.015,12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2.951,78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8.855,33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106.263,95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177.106,59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2.125.279,07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Frig. Vale Guaporé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13.131936-1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P. Lacerda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110.909,76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332.729,27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3.992.751,25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5.837,36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17.512,07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210.144,80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350.241,34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4.202.896,05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Arantes Alimentos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13.340402-1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Monte Verde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49.517,71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148.553,12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1.782.637,40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2.606,20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7.818,59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93.823,02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156.371,70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1.876.460,42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Arantes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13.300287-0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Canarana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73.781,38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221.344,14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2.656.129,72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3.883,23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11.649,69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139.796,30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232.993,84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2.795.926,02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Bertin</w:t>
            </w:r>
            <w:proofErr w:type="spell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13.331994-6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Água Boa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82.437,08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247.311,23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2.967.734,74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4.338,79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13.016,38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156.196,57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260.327,61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3.123.931,30</w:t>
            </w:r>
          </w:p>
        </w:tc>
      </w:tr>
      <w:tr w:rsidR="00751E85" w:rsidRPr="00D25B33" w:rsidTr="00751E85">
        <w:tc>
          <w:tcPr>
            <w:tcW w:w="426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</w:t>
            </w:r>
          </w:p>
        </w:tc>
        <w:tc>
          <w:tcPr>
            <w:tcW w:w="2410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Nova Carne Ind. </w:t>
            </w: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Alim</w:t>
            </w:r>
            <w:proofErr w:type="spell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</w:t>
            </w:r>
            <w:r w:rsidRPr="00D25B3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24"/>
                <w:lang w:eastAsia="pt-BR"/>
              </w:rPr>
              <w:t>(Excluído a partir de 12 de julho de 2009 - Port. 120/2009)</w:t>
            </w:r>
          </w:p>
        </w:tc>
        <w:tc>
          <w:tcPr>
            <w:tcW w:w="1134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13.309070-1</w:t>
            </w:r>
          </w:p>
        </w:tc>
        <w:tc>
          <w:tcPr>
            <w:tcW w:w="1380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Água Boa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Jun</w:t>
            </w:r>
          </w:p>
        </w:tc>
        <w:tc>
          <w:tcPr>
            <w:tcW w:w="1134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138.312,85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414.938,55</w:t>
            </w:r>
          </w:p>
        </w:tc>
        <w:tc>
          <w:tcPr>
            <w:tcW w:w="1276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2.627.944,15</w:t>
            </w:r>
          </w:p>
        </w:tc>
        <w:tc>
          <w:tcPr>
            <w:tcW w:w="990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7.279,62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21.838,86</w:t>
            </w:r>
          </w:p>
        </w:tc>
        <w:tc>
          <w:tcPr>
            <w:tcW w:w="1134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138.312,78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436.777,41</w:t>
            </w:r>
          </w:p>
        </w:tc>
        <w:tc>
          <w:tcPr>
            <w:tcW w:w="1418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2.766.256,93</w:t>
            </w:r>
          </w:p>
        </w:tc>
      </w:tr>
      <w:tr w:rsidR="00751E85" w:rsidRPr="00D25B33" w:rsidTr="00751E85">
        <w:tc>
          <w:tcPr>
            <w:tcW w:w="426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2410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1134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5B33" w:rsidRPr="00D25B33" w:rsidRDefault="00D25B33" w:rsidP="00D25B33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Jul                 (1º decêndio)</w:t>
            </w:r>
          </w:p>
        </w:tc>
        <w:tc>
          <w:tcPr>
            <w:tcW w:w="1134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138.312,85</w:t>
            </w:r>
          </w:p>
        </w:tc>
        <w:tc>
          <w:tcPr>
            <w:tcW w:w="1276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990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7.279,62</w:t>
            </w:r>
          </w:p>
        </w:tc>
        <w:tc>
          <w:tcPr>
            <w:tcW w:w="1134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145.592,47</w:t>
            </w:r>
          </w:p>
        </w:tc>
        <w:tc>
          <w:tcPr>
            <w:tcW w:w="1418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Independência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13.354141-0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Juína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124.893,56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374.680,67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4.496.168,05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6.573,35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19.720,04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236.640,42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394.400,71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4.732.808,47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Independência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13.353159-7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Confresa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108.938,95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326.816,86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3.921.802,27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5.733,63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17.200,89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206.410,65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344.017,74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4.128.212,92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Independência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13.353822-2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Xavantina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163.408,43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490.225,28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5.882.703,41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8.600,44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25.801,33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309.615,97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516.026,62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6.192.319,38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11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JBS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13.201270-1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Araputanga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191.920,72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575.762,17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6.909.146,03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10.101,09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30.303,27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363.639,26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606.065,44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7.272.785,29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12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JBS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13.196745-2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B. Garças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274.803,46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824.410,38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9.892.924,50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14.463,34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43.390,02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520.680,24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867.800,40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10.413.604,74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JBS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13.235271-0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Cáceres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109.780,75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329.342,26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3.952.107,11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5.777,93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17.333,80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208.005,64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346.676,06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4.160.112,75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14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JBS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13.308187-7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Pedra </w:t>
            </w: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Petra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84.388,07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253.164,22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3.037.970,66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4.441,48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13.324,43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159.893,19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266.488,65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3.197.863,85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Friouro</w:t>
            </w:r>
            <w:proofErr w:type="spell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Frig. Ltda. </w:t>
            </w:r>
            <w:r w:rsidRPr="00D25B3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24"/>
                <w:lang w:eastAsia="pt-BR"/>
              </w:rPr>
              <w:t>(Excluído a partir de 1º de setembro de 2009 - Port. 154/2009-SEFAZ)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13.353832-0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Matupá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Ago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38.574,29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115.722,87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925.782,96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2.030,23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6.090,69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48.725,52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121.813,56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974.508,48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Marfrig</w:t>
            </w:r>
            <w:proofErr w:type="spell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Frig. Com.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13.244221-3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Paranatinga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168.389,91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505.169,73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6.062.036,74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8.862,63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26.587,88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319.054,57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531.757,61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6.381.091,30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17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Marfrig</w:t>
            </w:r>
            <w:proofErr w:type="spell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Frig. Com.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13.215976-7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Tangará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219.561,51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658.684,52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7.904.214,23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11.555,87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34.667,61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416.011,28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693.352,13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8.320.225,50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18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Margen</w:t>
            </w:r>
            <w:proofErr w:type="spell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13.356328-6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B. Garças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29.710,62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89.131,87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1.069.582,44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1.563,72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4.691,15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56.293,81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93.823,02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1.125.876,25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19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Mata Boi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13.324891-7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Rondonópolis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83.635,40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250.906,21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3.010.874,57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4.401,86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13.205,59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158.467,08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264.111,80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3.169.341,65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20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Frigo</w:t>
            </w:r>
            <w:proofErr w:type="spell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. </w:t>
            </w: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Mercosul</w:t>
            </w:r>
            <w:proofErr w:type="spellEnd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 S/A </w:t>
            </w:r>
            <w:r w:rsidRPr="00D25B3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24"/>
                <w:lang w:eastAsia="pt-BR"/>
              </w:rPr>
              <w:t>(Excluído a partir de 1º de outubro de 2009 - Port. 193/2009-SEFAZ)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13.339120-5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Rondonópolis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Set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80.981,26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242.943,78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2.186.494,02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4.262,17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12.786,51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115.078,59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255.730,29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2.301.572,61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21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Carnes Boi Branco Ltda.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13.200128-4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Várzea Grande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33.672,04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101.016,12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1.212.193,43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1.772,21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5.316,64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63.799,65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106.332,76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1.275.993,08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22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Frig. Pantanal Ltda.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13.212717-2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Várzea Grande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87.279,91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261.839,72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3.142.076,67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4.593,68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13.781,04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165.372,46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275.620,76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3.307.449,13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23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Independência S/A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13.354080-4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P. Lacerda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65.363,37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196.090,11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2.353.081,36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3.440,18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10.320,53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123.846,39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206.410,65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2.476.927,75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24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Vale Grande Ind. Com. Ali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13.251740-0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Matupá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141.234,40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423.703,20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5.084.438,39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7.433,39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22.300,17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267.602,02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446.003,37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5.352.040,41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Vale Grande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13.305595-7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N. C. Norte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101.600,43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304.801,28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3.657.615,42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5.347,39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16.042,17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192.506,07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320.843,46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3.850.121,49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Vale Grande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13.251743-4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Sinop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109.602,49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328.807,47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3.945.689,62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5.768,55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17.305,66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207.667,87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346.113,12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4.153.357,49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27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Frig. Pantanal Ltda.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13.344029-0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Juara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21.787,79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65.363,37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784.360,45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1.146,73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3.440,18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41.282,13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68.803,55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825.642,58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Frical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13.195292-7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Várzea Grande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Jan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21.787,79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65.363,37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784.360,45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1.146,73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3.440,18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41.282,13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68.803,55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825.642,58</w:t>
            </w:r>
          </w:p>
        </w:tc>
      </w:tr>
      <w:tr w:rsidR="00751E85" w:rsidRPr="00D25B33" w:rsidTr="00751E85">
        <w:tc>
          <w:tcPr>
            <w:tcW w:w="426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29</w:t>
            </w:r>
          </w:p>
        </w:tc>
        <w:tc>
          <w:tcPr>
            <w:tcW w:w="2410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Guaporé Carne S/A </w:t>
            </w:r>
            <w:r w:rsidRPr="00D25B3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24"/>
                <w:lang w:eastAsia="pt-BR"/>
              </w:rPr>
              <w:t>(Incluído a partir de 12 de julho de 2009 - Port. 120/2009-SEFAZ)</w:t>
            </w:r>
          </w:p>
        </w:tc>
        <w:tc>
          <w:tcPr>
            <w:tcW w:w="1134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13.373971-6</w:t>
            </w:r>
          </w:p>
        </w:tc>
        <w:tc>
          <w:tcPr>
            <w:tcW w:w="1380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Colíder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Jul (2º e 3º decêndio)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47.500,00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95.000,00</w:t>
            </w:r>
          </w:p>
        </w:tc>
        <w:tc>
          <w:tcPr>
            <w:tcW w:w="1276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1.045.000,00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2.500,00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5.000,00</w:t>
            </w:r>
          </w:p>
        </w:tc>
        <w:tc>
          <w:tcPr>
            <w:tcW w:w="1134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55.000,00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100.000,00</w:t>
            </w:r>
          </w:p>
        </w:tc>
        <w:tc>
          <w:tcPr>
            <w:tcW w:w="1418" w:type="dxa"/>
            <w:vMerge w:val="restart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1.100.000,00</w:t>
            </w:r>
          </w:p>
        </w:tc>
      </w:tr>
      <w:tr w:rsidR="00751E85" w:rsidRPr="00D25B33" w:rsidTr="00751E85">
        <w:tc>
          <w:tcPr>
            <w:tcW w:w="426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2410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1134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5B33" w:rsidRPr="00D25B33" w:rsidRDefault="00D25B33" w:rsidP="00D25B33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Ago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63.333,33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189.999,99</w:t>
            </w:r>
          </w:p>
        </w:tc>
        <w:tc>
          <w:tcPr>
            <w:tcW w:w="1276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3.333,33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9.999,99</w:t>
            </w:r>
          </w:p>
        </w:tc>
        <w:tc>
          <w:tcPr>
            <w:tcW w:w="1134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1.000.000,00</w:t>
            </w:r>
          </w:p>
        </w:tc>
        <w:tc>
          <w:tcPr>
            <w:tcW w:w="1418" w:type="dxa"/>
            <w:vMerge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lastRenderedPageBreak/>
              <w:t>30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Pantanal Ind. e Com. de Carnes Ltda. </w:t>
            </w:r>
            <w:r w:rsidRPr="00D25B3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24"/>
                <w:lang w:eastAsia="pt-BR"/>
              </w:rPr>
              <w:t>(Incluído a partir de 1º de setembro de 2009 - Port. 154/2009-SEFAZ)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13.375991-1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Matupá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Set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38.574,29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115.722,88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462.891,51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2.030,23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6.090,68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24.362,71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121.813,56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487.254,22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Pantanal Ind. e Com de Carnes Ltda. </w:t>
            </w:r>
            <w:r w:rsidRPr="00D25B3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24"/>
                <w:lang w:eastAsia="pt-BR"/>
              </w:rPr>
              <w:t>(Incluído a partir de 1º de outubro de 2009 - Port. 193/2009-SEFAZ)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13.377203-9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Rondonópolis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Out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47.500,00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142.500,00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427.500,00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2.500,00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7.500,00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22.500,00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150.000,00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450.000,00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JBS S/A </w:t>
            </w:r>
            <w:r w:rsidRPr="00D25B3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24"/>
                <w:lang w:eastAsia="pt-BR"/>
              </w:rPr>
              <w:t>(Incluído a partir de 1º de outubro de 2009 - Port. 193/2009-SEFAZ)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13.373508-7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Alta Floresta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Out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79.166,67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237.500,00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712.500,00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4.166,67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12.500,00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37.500,00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250.000,00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750.000,00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33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JBS S/A </w:t>
            </w:r>
            <w:r w:rsidRPr="00D25B3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24"/>
                <w:lang w:eastAsia="pt-BR"/>
              </w:rPr>
              <w:t>(Incluído a partir de 1º de outubro de 2009 - Port. 193/2009-SEFAZ)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13.373466-8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Cuiabá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Out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79.166,67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237.500,00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712.500,00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4.166,67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12.500,00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37.500,00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250.000,00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750.000,00</w:t>
            </w:r>
          </w:p>
        </w:tc>
      </w:tr>
      <w:tr w:rsidR="00751E85" w:rsidRPr="00D25B33" w:rsidTr="00751E85">
        <w:tc>
          <w:tcPr>
            <w:tcW w:w="426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9678A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34</w:t>
            </w:r>
          </w:p>
        </w:tc>
        <w:tc>
          <w:tcPr>
            <w:tcW w:w="241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 xml:space="preserve">JBS S/A </w:t>
            </w:r>
            <w:r w:rsidRPr="00D25B3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24"/>
                <w:lang w:eastAsia="pt-BR"/>
              </w:rPr>
              <w:t>(Incluído a partir de 1º de outubro de 2009 - Port. 193/2009-SEFAZ)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B7607A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13.373507-9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spellStart"/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Juara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Out a Dez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79.166,67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237.500,00</w:t>
            </w:r>
          </w:p>
        </w:tc>
        <w:tc>
          <w:tcPr>
            <w:tcW w:w="1276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712.500,00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4.166,67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12.500,00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37.500,00</w:t>
            </w:r>
          </w:p>
        </w:tc>
        <w:tc>
          <w:tcPr>
            <w:tcW w:w="145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250.000,00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D25B33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750.000,00</w:t>
            </w:r>
          </w:p>
        </w:tc>
      </w:tr>
      <w:tr w:rsidR="00751E85" w:rsidRPr="00D25B33" w:rsidTr="00751E85">
        <w:tc>
          <w:tcPr>
            <w:tcW w:w="14459" w:type="dxa"/>
            <w:gridSpan w:val="1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9678AA" w:rsidRDefault="00D25B33" w:rsidP="00751E85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T</w:t>
            </w:r>
            <w:r w:rsidR="00751E85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 xml:space="preserve"> </w:t>
            </w: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O</w:t>
            </w:r>
            <w:r w:rsidR="00751E85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 xml:space="preserve"> </w:t>
            </w: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T</w:t>
            </w:r>
            <w:r w:rsidR="00751E85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 xml:space="preserve"> </w:t>
            </w: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A</w:t>
            </w:r>
            <w:r w:rsidR="00751E85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 xml:space="preserve"> </w:t>
            </w:r>
            <w:r w:rsidRPr="009678AA">
              <w:rPr>
                <w:rFonts w:ascii="Arial" w:eastAsia="Times New Roman" w:hAnsi="Arial" w:cs="Arial"/>
                <w:b/>
                <w:color w:val="000000"/>
                <w:sz w:val="18"/>
                <w:szCs w:val="24"/>
                <w:lang w:eastAsia="pt-BR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25B33" w:rsidRPr="00D25B33" w:rsidRDefault="00D25B33" w:rsidP="00751E85">
            <w:pPr>
              <w:spacing w:after="0" w:line="240" w:lineRule="auto"/>
              <w:jc w:val="right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D25B33">
              <w:rPr>
                <w:rFonts w:ascii="Arial" w:eastAsia="Times New Roman" w:hAnsi="Arial" w:cs="Arial"/>
                <w:color w:val="000000"/>
                <w:sz w:val="18"/>
                <w:szCs w:val="24"/>
                <w:lang w:eastAsia="pt-BR"/>
              </w:rPr>
              <w:t>109.838.288,24</w:t>
            </w:r>
          </w:p>
        </w:tc>
      </w:tr>
    </w:tbl>
    <w:p w:rsidR="00E46B27" w:rsidRPr="00D25B33" w:rsidRDefault="00E46B27" w:rsidP="00D25B33">
      <w:pPr>
        <w:rPr>
          <w:rFonts w:ascii="Arial" w:hAnsi="Arial"/>
          <w:sz w:val="18"/>
        </w:rPr>
      </w:pPr>
    </w:p>
    <w:sectPr w:rsidR="00E46B27" w:rsidRPr="00D25B33" w:rsidSect="00D25B33">
      <w:pgSz w:w="16838" w:h="11906" w:orient="landscape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46B27"/>
    <w:rsid w:val="002123D5"/>
    <w:rsid w:val="00751E85"/>
    <w:rsid w:val="009678AA"/>
    <w:rsid w:val="00B7607A"/>
    <w:rsid w:val="00D25B33"/>
    <w:rsid w:val="00E46B27"/>
    <w:rsid w:val="00F82B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2B9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46B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46B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46B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2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71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6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6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97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32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69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96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3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900</Words>
  <Characters>4866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LENOVO CUSTOMER</Company>
  <LinksUpToDate>false</LinksUpToDate>
  <CharactersWithSpaces>5755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2009-10-19T17:12:00Z</dcterms:created>
  <dcterms:modified xsi:type="dcterms:W3CDTF">2009-10-19T17:50:00Z</dcterms:modified>
</cp:coreProperties>
</file>