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r>
        <w:rPr>
          <w:sz w:val="24"/>
          <w:szCs w:val="20"/>
        </w:rPr>
        <w:t xml:space="preserve">ANEXO  I </w:t>
      </w:r>
    </w:p>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p>
    <w:p w:rsidR="006A7CE8" w:rsidRDefault="006A7CE8" w:rsidP="006A7CE8">
      <w:pPr>
        <w:pStyle w:val="xl39"/>
        <w:keepNext/>
        <w:keepLines/>
        <w:tabs>
          <w:tab w:val="left" w:pos="12420"/>
        </w:tabs>
        <w:suppressAutoHyphens/>
        <w:spacing w:before="0" w:beforeAutospacing="0" w:after="0" w:afterAutospacing="0"/>
        <w:ind w:left="-142" w:right="2993"/>
        <w:rPr>
          <w:sz w:val="24"/>
          <w:szCs w:val="20"/>
        </w:rPr>
      </w:pPr>
      <w:r>
        <w:rPr>
          <w:sz w:val="24"/>
          <w:szCs w:val="20"/>
        </w:rPr>
        <w:t>COM AS ALTERAÇÕES CONSOLIDADAS  ATÉ AS  RESOLUÇÕES  Nº 05</w:t>
      </w:r>
      <w:r w:rsidR="0053348A">
        <w:rPr>
          <w:sz w:val="24"/>
          <w:szCs w:val="20"/>
        </w:rPr>
        <w:t xml:space="preserve"> </w:t>
      </w:r>
      <w:r>
        <w:rPr>
          <w:sz w:val="24"/>
          <w:szCs w:val="20"/>
        </w:rPr>
        <w:t>-  06 – 07-2009</w:t>
      </w:r>
      <w:r w:rsidR="004C3F14">
        <w:rPr>
          <w:sz w:val="24"/>
          <w:szCs w:val="20"/>
        </w:rPr>
        <w:t xml:space="preserve">  e 001/2010 </w:t>
      </w:r>
      <w:r>
        <w:rPr>
          <w:sz w:val="24"/>
          <w:szCs w:val="20"/>
        </w:rPr>
        <w:t>CONDEPRODEMAT</w:t>
      </w:r>
    </w:p>
    <w:p w:rsidR="006A7CE8" w:rsidRDefault="006A7CE8" w:rsidP="006A7CE8">
      <w:pPr>
        <w:pStyle w:val="xl39"/>
        <w:keepNext/>
        <w:keepLines/>
        <w:tabs>
          <w:tab w:val="left" w:pos="12420"/>
        </w:tabs>
        <w:suppressAutoHyphens/>
        <w:spacing w:before="0" w:beforeAutospacing="0" w:after="0" w:afterAutospacing="0"/>
        <w:ind w:left="-142" w:right="2993"/>
        <w:rPr>
          <w:sz w:val="22"/>
          <w:szCs w:val="20"/>
        </w:rPr>
      </w:pPr>
    </w:p>
    <w:p w:rsidR="006A7CE8" w:rsidRDefault="006A7CE8" w:rsidP="006A7CE8">
      <w:pPr>
        <w:pStyle w:val="xl39"/>
        <w:keepNext/>
        <w:keepLines/>
        <w:tabs>
          <w:tab w:val="left" w:pos="12420"/>
        </w:tabs>
        <w:suppressAutoHyphens/>
        <w:spacing w:before="0" w:beforeAutospacing="0" w:after="0" w:afterAutospacing="0"/>
        <w:ind w:left="-142" w:right="2993"/>
        <w:rPr>
          <w:sz w:val="22"/>
          <w:szCs w:val="20"/>
        </w:rPr>
      </w:pPr>
    </w:p>
    <w:tbl>
      <w:tblPr>
        <w:tblW w:w="12400" w:type="dxa"/>
        <w:tblCellMar>
          <w:left w:w="0" w:type="dxa"/>
          <w:right w:w="0" w:type="dxa"/>
        </w:tblCellMar>
        <w:tblLook w:val="0000"/>
      </w:tblPr>
      <w:tblGrid>
        <w:gridCol w:w="504"/>
        <w:gridCol w:w="1500"/>
        <w:gridCol w:w="5220"/>
        <w:gridCol w:w="1336"/>
        <w:gridCol w:w="816"/>
        <w:gridCol w:w="1104"/>
        <w:gridCol w:w="960"/>
        <w:gridCol w:w="960"/>
      </w:tblGrid>
      <w:tr w:rsidR="006A7CE8" w:rsidTr="00632A0A">
        <w:trPr>
          <w:cantSplit/>
          <w:trHeight w:val="255"/>
        </w:trPr>
        <w:tc>
          <w:tcPr>
            <w:tcW w:w="0" w:type="auto"/>
            <w:vMerge w:val="restart"/>
            <w:tcBorders>
              <w:top w:val="single" w:sz="8" w:space="0" w:color="auto"/>
              <w:left w:val="single" w:sz="8"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Item</w:t>
            </w:r>
          </w:p>
        </w:tc>
        <w:tc>
          <w:tcPr>
            <w:tcW w:w="1500" w:type="dxa"/>
            <w:vMerge w:val="restart"/>
            <w:tcBorders>
              <w:top w:val="single" w:sz="8" w:space="0" w:color="auto"/>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Classificação                            do Produto                            NCM</w:t>
            </w:r>
          </w:p>
        </w:tc>
        <w:tc>
          <w:tcPr>
            <w:tcW w:w="5220" w:type="dxa"/>
            <w:vMerge w:val="restart"/>
            <w:tcBorders>
              <w:top w:val="single" w:sz="8" w:space="0" w:color="auto"/>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pStyle w:val="Ttulo1"/>
            </w:pPr>
            <w:r>
              <w:t>Produtos</w:t>
            </w:r>
          </w:p>
        </w:tc>
        <w:tc>
          <w:tcPr>
            <w:tcW w:w="0" w:type="auto"/>
            <w:vMerge w:val="restart"/>
            <w:tcBorders>
              <w:top w:val="single" w:sz="8" w:space="0" w:color="auto"/>
              <w:left w:val="single" w:sz="4"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Operação</w:t>
            </w:r>
          </w:p>
        </w:tc>
        <w:tc>
          <w:tcPr>
            <w:tcW w:w="0" w:type="auto"/>
            <w:gridSpan w:val="3"/>
            <w:tcBorders>
              <w:top w:val="single" w:sz="8"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Benefício</w:t>
            </w:r>
          </w:p>
        </w:tc>
        <w:tc>
          <w:tcPr>
            <w:tcW w:w="960" w:type="dxa"/>
            <w:vMerge w:val="restart"/>
            <w:tcBorders>
              <w:top w:val="single" w:sz="8" w:space="0" w:color="auto"/>
              <w:left w:val="single" w:sz="4" w:space="0" w:color="auto"/>
              <w:bottom w:val="single" w:sz="8" w:space="0" w:color="000000"/>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Carga Tribu-tária Final</w:t>
            </w:r>
          </w:p>
        </w:tc>
      </w:tr>
      <w:tr w:rsidR="006A7CE8" w:rsidTr="00632A0A">
        <w:trPr>
          <w:cantSplit/>
          <w:trHeight w:val="1035"/>
        </w:trPr>
        <w:tc>
          <w:tcPr>
            <w:tcW w:w="0" w:type="auto"/>
            <w:vMerge/>
            <w:tcBorders>
              <w:top w:val="single" w:sz="8" w:space="0" w:color="auto"/>
              <w:left w:val="single" w:sz="8"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single" w:sz="8" w:space="0" w:color="auto"/>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816"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Diferi-mento</w:t>
            </w:r>
          </w:p>
        </w:tc>
        <w:tc>
          <w:tcPr>
            <w:tcW w:w="1104"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Base de Cálculo Reduzida a</w:t>
            </w:r>
          </w:p>
        </w:tc>
        <w:tc>
          <w:tcPr>
            <w:tcW w:w="960"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Crédito Presu-mido</w:t>
            </w:r>
          </w:p>
        </w:tc>
        <w:tc>
          <w:tcPr>
            <w:tcW w:w="0" w:type="auto"/>
            <w:vMerge/>
            <w:tcBorders>
              <w:top w:val="single" w:sz="8" w:space="0" w:color="auto"/>
              <w:left w:val="single" w:sz="4" w:space="0" w:color="auto"/>
              <w:bottom w:val="single" w:sz="8" w:space="0" w:color="000000"/>
              <w:right w:val="single" w:sz="8" w:space="0" w:color="auto"/>
            </w:tcBorders>
            <w:vAlign w:val="center"/>
          </w:tcPr>
          <w:p w:rsidR="006A7CE8" w:rsidRDefault="006A7CE8" w:rsidP="00632A0A">
            <w:pPr>
              <w:rPr>
                <w:rFonts w:ascii="Arial" w:hAnsi="Arial" w:cs="Arial"/>
                <w:b/>
                <w:bCs/>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0101.10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Cavalos Reprodutores de Raça Pura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0105.11.10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Galos e Galinhas de linhas puras ou híbridas, para reprodução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0106.39.10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Avestruzes (</w:t>
            </w:r>
            <w:r>
              <w:rPr>
                <w:rFonts w:ascii="Arial" w:hAnsi="Arial" w:cs="Arial"/>
                <w:i/>
                <w:iCs/>
                <w:sz w:val="20"/>
              </w:rPr>
              <w:t>Struthio camelus</w:t>
            </w:r>
            <w:r>
              <w:rPr>
                <w:rFonts w:ascii="Arial" w:hAnsi="Arial" w:cs="Arial"/>
                <w:sz w:val="20"/>
              </w:rPr>
              <w:t>), para reprodução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Peixes frescos ou refrigerados, exceto os filés de peixe e outra carne de peixes da posição 0304 (exceções: 0302.69.90 e 0302.70.00)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Peixes congelados, exceto os filés de peixe e outra carne de peixes da posição 0304 (exceções: 0303.79.90 e 0303.80.00)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Filés de peixe e outra carne de peixes (mesmo picada), frescos, refrigerados ou congelados  (exceções: 0304.10.13 e 0304.20.60)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Peixes secos, salgados ou em salmoura; peixes defumados, mesmo cozidos antes ou durante a defumação; farinhas, pós e “pellets”, de peixe, próprios para alimentação humana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Crustáceos, mesmo sem casca, vivos, frescos, refrigerados, congelados, secos, salgados, ou em salmoura; crustáceos com casca, cozidos em água ou vapor, mesmo refrigerados, congelados, secos, salgados, </w:t>
            </w:r>
            <w:r>
              <w:rPr>
                <w:rFonts w:ascii="Arial" w:hAnsi="Arial" w:cs="Arial"/>
                <w:sz w:val="20"/>
              </w:rPr>
              <w:lastRenderedPageBreak/>
              <w:t xml:space="preserve">ou em salmoura; farinhas, pós e “pellets” de crustáceos próprios para a alimentação humana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331"/>
        <w:gridCol w:w="1390"/>
        <w:gridCol w:w="5330"/>
        <w:gridCol w:w="1509"/>
        <w:gridCol w:w="816"/>
        <w:gridCol w:w="1104"/>
        <w:gridCol w:w="960"/>
        <w:gridCol w:w="960"/>
      </w:tblGrid>
      <w:tr w:rsidR="006A7CE8" w:rsidTr="00632A0A">
        <w:trPr>
          <w:cantSplit/>
          <w:trHeight w:val="66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w:t>
            </w:r>
          </w:p>
        </w:tc>
        <w:tc>
          <w:tcPr>
            <w:tcW w:w="139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03.07</w:t>
            </w:r>
          </w:p>
        </w:tc>
        <w:tc>
          <w:tcPr>
            <w:tcW w:w="5330" w:type="dxa"/>
            <w:vMerge w:val="restart"/>
            <w:tcBorders>
              <w:top w:val="single" w:sz="4" w:space="0" w:color="auto"/>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Moluscos, com ou sem concha, vivos, frescos, refrigerados, congelados, secos, salgados ou em salmoura; invertebrados aquáticos, exceto os crustáceos e moluscos, vivos, frescos, refrigerados, congelados, secos, salgados ou em salmoura; farinhas, pós e “pellets”, de invertebrados aquáticos, exceto os crustáceos, próprios para alimentação humana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66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single" w:sz="4" w:space="0" w:color="auto"/>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66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single" w:sz="4" w:space="0" w:color="auto"/>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04.02</w:t>
            </w:r>
          </w:p>
        </w:tc>
        <w:tc>
          <w:tcPr>
            <w:tcW w:w="5330" w:type="dxa"/>
            <w:vMerge w:val="restart"/>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LEITE EM PÓ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05.11</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de origem animal, não especificados nem compreendidos em outras posições; animais mortos dos Capítulos 1 ou 3 impróprios para alimentação humana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06.03</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Flores e seus botões, cortados para buquês (ramos) ou para ornamentação, frescos, secos, branqueados, tingidos, impregnados ou preparados de outro modo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0703.10.1</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(Frescas ou Refrigeradas)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0703.20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ALHOS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0709.20.00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ASPARGOS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0709.5</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(Frescos ou Refrigerados)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0711.20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AZEITONAS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0711.30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ALCAPARRAS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0712.20.00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(Secas, em Pedaços, Trituradas, ou em Pó)</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w:t>
            </w:r>
          </w:p>
        </w:tc>
        <w:tc>
          <w:tcPr>
            <w:tcW w:w="139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0712.3</w:t>
            </w:r>
          </w:p>
        </w:tc>
        <w:tc>
          <w:tcPr>
            <w:tcW w:w="533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(Secos, em Pedaços, Triturados, ou em Pó)</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0713.20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GRÃO-DE-BICO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0802.3</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NOZES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23</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0802.40.00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CASTANHAS (exceto castanhas do Pará)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24</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0802.50.00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PISTÁCIOS (Frescos ou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0804.10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TÂMARAS (Frescas ou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26</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0804.20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FIGOS (Frescos ou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27</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0806.20.00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UVAS SECAS (PASSAS)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28</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0808.10.00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MAÇÃS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29</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0808.20.10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PÊRAS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30</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0809.10.00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4"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31</w:t>
            </w:r>
          </w:p>
        </w:tc>
        <w:tc>
          <w:tcPr>
            <w:tcW w:w="139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0809.20.00</w:t>
            </w:r>
          </w:p>
        </w:tc>
        <w:tc>
          <w:tcPr>
            <w:tcW w:w="533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CEREJAS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9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33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0809.30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PÊSSEGOS (Frescos)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0809.30.20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NECTARINAS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0809.40.00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AMEIXA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0811.10.00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(Não Cozidos ou Cozidos, Congelados, adicionados de Açúcar ou Edulcorantes)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0812.10.00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CEREJAS (Conservadas Transitoriamente)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(Secos)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0813.30.00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MAÇÃS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0813.40.10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PÊRAS (Secas)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0810.30.00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GROSELHAS (Frescas)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0810.50.00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QUIVIS (Frescos)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43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CHÁ</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331" w:type="dxa"/>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44</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09.03</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MATE</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0905.00.00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BAUNILHA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CANELA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0907.00.00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CRAVO-DA-ÍNDIA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0908.10.00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NOZ-MOSCADA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0910.10.00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GENGIBRE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1001.10.10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TRIGO DURO (para semeadura)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1002.00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CENTEIO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CEVADA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1004.00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AVEIA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11.01 a 11.09</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sz w:val="20"/>
              </w:rPr>
            </w:pPr>
            <w:r>
              <w:rPr>
                <w:rFonts w:ascii="Arial" w:hAnsi="Arial" w:cs="Arial"/>
                <w:sz w:val="20"/>
              </w:rPr>
              <w:t xml:space="preserve">FARINHA DE TRIGO – </w:t>
            </w:r>
            <w:r>
              <w:rPr>
                <w:rFonts w:ascii="Arial" w:hAnsi="Arial" w:cs="Arial"/>
                <w:b/>
                <w:bCs/>
                <w:sz w:val="22"/>
              </w:rPr>
              <w:t>Nova Redação – Resolução nº 04/2008 - CONDEPRODEMAT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54</w:t>
            </w: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sz w:val="22"/>
              </w:rPr>
              <w:t>41,17%</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sz w:val="22"/>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rPr>
              <w:t>7,00%</w:t>
            </w:r>
          </w:p>
        </w:tc>
      </w:tr>
      <w:tr w:rsidR="006A7CE8" w:rsidTr="00632A0A">
        <w:trPr>
          <w:cantSplit/>
          <w:trHeight w:val="255"/>
        </w:trPr>
        <w:tc>
          <w:tcPr>
            <w:tcW w:w="331" w:type="dxa"/>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sz w:val="22"/>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rPr>
            </w:pPr>
            <w:r>
              <w:rPr>
                <w:rFonts w:ascii="Arial" w:hAnsi="Arial" w:cs="Arial"/>
                <w:color w:val="00000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lastRenderedPageBreak/>
              <w:t>54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11.01 a 11.09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color w:val="008000"/>
                <w:sz w:val="20"/>
              </w:rPr>
            </w:pPr>
            <w:r>
              <w:rPr>
                <w:rFonts w:ascii="Arial" w:hAnsi="Arial" w:cs="Arial"/>
                <w:color w:val="008000"/>
                <w:sz w:val="20"/>
              </w:rPr>
              <w:t xml:space="preserve">FARINHA DE TRIGO - </w:t>
            </w:r>
            <w:r>
              <w:rPr>
                <w:rFonts w:ascii="Arial" w:hAnsi="Arial" w:cs="Arial"/>
                <w:b/>
                <w:bCs/>
                <w:color w:val="008000"/>
                <w:sz w:val="22"/>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2,00%</w:t>
            </w:r>
          </w:p>
        </w:tc>
      </w:tr>
      <w:tr w:rsidR="006A7CE8" w:rsidTr="00632A0A">
        <w:trPr>
          <w:cantSplit/>
          <w:trHeight w:val="255"/>
        </w:trPr>
        <w:tc>
          <w:tcPr>
            <w:tcW w:w="331" w:type="dxa"/>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MALTE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331" w:type="dxa"/>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00"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249"/>
        <w:gridCol w:w="5471"/>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56</w:t>
            </w:r>
          </w:p>
        </w:tc>
        <w:tc>
          <w:tcPr>
            <w:tcW w:w="1249"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12.02</w:t>
            </w:r>
          </w:p>
        </w:tc>
        <w:tc>
          <w:tcPr>
            <w:tcW w:w="5471"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AMENDOINS (Não Torrados, Nem Cozidos, Descascados ou Triturados)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57</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1207.40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GERGELIM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1207.50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MOSTARDA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59</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CONES DE LÚPULO E LUPULINA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60</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1211.90.10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ORÉGANO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61</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15.09</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AZEITE DE OLIVA e respectivas frações, mesmo refinados, mas não quimicamente modificados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62</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18.06</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CHOCOLATE e outras preparações alimentícias contendo cacau</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19.02</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Massas alimentícias do tipo grano duro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64</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2001.90.00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CEBOLAS (Preparadas ou Conservadas)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65</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20.03</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COGUMELOS E TRUFAS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66</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2005.60.00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ASPARGOS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67</w:t>
            </w:r>
          </w:p>
        </w:tc>
        <w:tc>
          <w:tcPr>
            <w:tcW w:w="1249"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2005.70.00</w:t>
            </w:r>
          </w:p>
        </w:tc>
        <w:tc>
          <w:tcPr>
            <w:tcW w:w="5471"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AZEITONAS (Preparadas ou Conservadas)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249"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471"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31"/>
        <w:gridCol w:w="1500"/>
        <w:gridCol w:w="5220"/>
        <w:gridCol w:w="1509"/>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2008.50.00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DAMASCOS (Preparados ou Conservados)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2008.70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PÊSSEGOS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2008.80.00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MORANGOS (Preparados ou Conservados)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2009.7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SUCO DE MAÇÃ</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2009.80.00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SUCO DE PÊRA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2102.10.00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LEVEDURAS VIVAS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2102.20.00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LEVEDURAS MORTAS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“KETCHUP” e outros molhos de tomate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2103.30.2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MOSTARDA PREPARADA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2103.90.1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MAIONESE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21.06.90.30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149"/>
              <w:rPr>
                <w:rFonts w:ascii="Arial" w:hAnsi="Arial" w:cs="Arial"/>
              </w:rPr>
            </w:pPr>
            <w:r>
              <w:rPr>
                <w:rFonts w:ascii="Arial" w:hAnsi="Arial" w:cs="Arial"/>
                <w:color w:val="000000"/>
                <w:sz w:val="22"/>
              </w:rPr>
              <w:t xml:space="preserve">Complementos Alimentares (BCCA, GLUTAMINA, AMINO ACIDOS </w:t>
            </w:r>
            <w:r w:rsidRPr="00767A5A">
              <w:rPr>
                <w:rFonts w:ascii="Arial" w:hAnsi="Arial" w:cs="Arial"/>
                <w:b/>
                <w:bCs/>
                <w:color w:val="000000"/>
                <w:sz w:val="20"/>
                <w:szCs w:val="20"/>
              </w:rPr>
              <w:t>(Acrescentado Resolução COMDEPRODEMAT 06/2008)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VINHOS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VERMUTES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2206.00.10</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SIDRA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Álcool etílico não desnaturado, com teor alcoólico, em volume, inferior a 80% vol; aguardentes, licores e outras bebidas espirituosas (alcoólicas) (exceção: 2208.40.00)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2209.00.00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VINAGRES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2501.00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Sal (incluídos o sal de mesa e o sal desnaturado) e cloreto de sódio puro, mesmo em solução aquosa ou adicionados de agentes antiaglomerantes ou de agentes que assegurem uma boa fluidez; água do mar</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Enxofre de qualquer espécie, exceto o enxofre sublimado, o precipitado e o coloidal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Grafita natural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Areias naturais de qualquer espécie, mesmo coradas, exceto areias metalíferas do Capítulo 26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Caulim e outras argilas caulínicas, mesmo calcinados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Fosfatos de cálcio naturais, fosfatos aluminocálcicos naturais e cré fosfatado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Sulfato de bário natural (baritina); carbonato de bário natural (whiterita), mesmo calcinado, exceto o óxido de bário da posição 2816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Farinhas siliciosas fósseis (por exemplo: “kieselguhr”, tripolita, diatomita) e outras terras siliciosas análogas de densidade aparente não superior a 1, mesmo calcinadas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Pedra-pomes; esmeril; corindo natural, granada natural e outros abrasivos naturais, mesmo tratados termicamente</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25.19</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Carbonato de magnésio natural (magnesita); magnésia eletrofundida; magnésia calcinada a fundo (sinterizada), mesmo contendo pequenas quantidades de outros óxidos adicionados antes da sinterização; outro óxido de magnésio, mesmo puro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Cimentos hidráulicos (incluídos os cimentos não pulverizados, denominados “clinkers”) mesmo corados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Mica, incluída a mica clivada em lamelas irregulares (“splittings”); desperdícios de mica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Estaetita natural, mesmo desbastada ou simplesmente cortada a serra ou por outro meio, em blocos ou placas de forma quadrada ou retangular; talco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25.28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Boratos naturais e seus concentrados (calcinados ou não), exceto boratos extraídos de águas salinas naturais; ácido bórico natural com teor máximo de 85% de H3BO3 em produto seco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Minérios, escórias e cinzas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químicos inorgânicos; compostos inorgânicos ou orgânicos de metais preciosos, de elementos radiotivos, de metais das terras raras ou de isótopos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29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químicos orgânicos (exceções: 2902.30.00, 2905.11.00, 2905.12.20 e 2920.90.29)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100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Farmacêuticos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Adubos ou fertilizantes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Extratos tanantes de origem vegetal; taninos e seus sais, éteres, ésteres e outros derivados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342"/>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32.02</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Produtos tanantes orgânicos sintéticos; produtos tanantes inorgânicos; preparações tanantes, mesmo contendo produtos tanantes naturais; preparações enzimáticas para a pré-curtimenta </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corantes de origem vegetal ou animal (incluídos os extratos tintoriais mas excluídos os negros de origem animal), mesmo de constituição química definida; preparações indicadas na Nota 3 do Capítulo 32 da NCM, à base de matérias corantes de origem vegetal ou animal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60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corantes orgânicas sintéticas, mesmo de constituição química definida; preparações indicadas na Nota 3 do Capítulo 32 da NCM, à base de matérias corantes orgânicas sintéticas; produtos orgânicos sintéticos dos tipos utilizados como agentes de avivamento fluorescentes ou como luminóforos, mesmo de constituição química definida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60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60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3205.00.00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Lacas corantes; preparações indicadas na Nota 3 do Capítulo 32 da NCM, à base de lacas corantes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matérias corantes; preparações indicadas na Nota 3 do Capítulo 32 da NCM, exceto as das posições 3203, 3204 ou 3205; produtos inorgânicos dos tipos utilizados como luminóforos, mesmo de constituição química definida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32.07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Pigmentos, opacificantes e cores preparados, composições vitrificáveis, engobos, polimentos líquidos e preparações semelhantes, dos tipos utilizados nas indústrias da cerâmica, do esmalte e do vidro; fritas de </w:t>
            </w:r>
            <w:r>
              <w:rPr>
                <w:rFonts w:ascii="Arial" w:hAnsi="Arial" w:cs="Arial"/>
                <w:sz w:val="20"/>
              </w:rPr>
              <w:lastRenderedPageBreak/>
              <w:t>vidro e outros vidros, em pó, em grânulos, em lamelas ou em flocos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109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3303.00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Perfumes e águas-de-colônia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de beleza ou de maquilagem preparados e preparações para conservação ou cuidados da pele (exceto medicamentos), incluídas as preparações anti-solares e os bronzeadores; preparações para manicuros e pedicuros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val="restart"/>
            <w:tcBorders>
              <w:top w:val="nil"/>
              <w:left w:val="single" w:sz="4" w:space="0" w:color="auto"/>
              <w:right w:val="single" w:sz="4" w:space="0" w:color="auto"/>
            </w:tcBorders>
            <w:vAlign w:val="center"/>
          </w:tcPr>
          <w:p w:rsidR="006A7CE8" w:rsidRDefault="006A7CE8" w:rsidP="00632A0A">
            <w:pPr>
              <w:jc w:val="center"/>
              <w:rPr>
                <w:rFonts w:ascii="Arial" w:hAnsi="Arial" w:cs="Arial"/>
                <w:sz w:val="20"/>
              </w:rPr>
            </w:pPr>
            <w:r>
              <w:rPr>
                <w:rFonts w:ascii="Arial" w:hAnsi="Arial" w:cs="Arial"/>
                <w:sz w:val="20"/>
              </w:rPr>
              <w:t>3305.10.00</w:t>
            </w:r>
          </w:p>
          <w:p w:rsidR="006A7CE8" w:rsidRDefault="006A7CE8" w:rsidP="00632A0A">
            <w:pPr>
              <w:jc w:val="center"/>
              <w:rPr>
                <w:rFonts w:ascii="Arial" w:hAnsi="Arial" w:cs="Arial"/>
                <w:sz w:val="20"/>
              </w:rPr>
            </w:pPr>
            <w:r>
              <w:rPr>
                <w:rFonts w:ascii="Arial" w:hAnsi="Arial" w:cs="Arial"/>
                <w:sz w:val="20"/>
              </w:rPr>
              <w:t>e</w:t>
            </w:r>
          </w:p>
          <w:p w:rsidR="006A7CE8" w:rsidRDefault="006A7CE8" w:rsidP="00632A0A">
            <w:pPr>
              <w:jc w:val="center"/>
              <w:rPr>
                <w:rFonts w:ascii="Arial" w:hAnsi="Arial" w:cs="Arial"/>
                <w:sz w:val="20"/>
              </w:rPr>
            </w:pPr>
            <w:r>
              <w:rPr>
                <w:rFonts w:ascii="Arial" w:hAnsi="Arial" w:cs="Arial"/>
                <w:sz w:val="20"/>
              </w:rPr>
              <w:t>3305.90.00</w:t>
            </w:r>
          </w:p>
        </w:tc>
        <w:tc>
          <w:tcPr>
            <w:tcW w:w="0" w:type="auto"/>
            <w:vMerge w:val="restart"/>
            <w:tcBorders>
              <w:top w:val="nil"/>
              <w:left w:val="single" w:sz="4" w:space="0" w:color="auto"/>
              <w:right w:val="single" w:sz="4" w:space="0" w:color="auto"/>
            </w:tcBorders>
            <w:vAlign w:val="center"/>
          </w:tcPr>
          <w:p w:rsidR="006A7CE8" w:rsidRPr="00767A5A" w:rsidRDefault="006A7CE8" w:rsidP="00632A0A">
            <w:pPr>
              <w:ind w:left="311" w:right="172"/>
              <w:rPr>
                <w:rFonts w:ascii="Arial" w:hAnsi="Arial" w:cs="Arial"/>
                <w:sz w:val="20"/>
                <w:szCs w:val="20"/>
              </w:rPr>
            </w:pPr>
            <w:r w:rsidRPr="00767A5A">
              <w:rPr>
                <w:rFonts w:ascii="Arial" w:hAnsi="Arial" w:cs="Arial"/>
                <w:sz w:val="20"/>
                <w:szCs w:val="20"/>
              </w:rPr>
              <w:t>Xampus e Outros . ( Acrescentado pela Resolução</w:t>
            </w:r>
          </w:p>
          <w:p w:rsidR="006A7CE8" w:rsidRDefault="006A7CE8" w:rsidP="00632A0A">
            <w:pPr>
              <w:ind w:left="422"/>
              <w:rPr>
                <w:rFonts w:ascii="Arial" w:hAnsi="Arial" w:cs="Arial"/>
                <w:sz w:val="20"/>
              </w:rPr>
            </w:pPr>
            <w:r w:rsidRPr="00767A5A">
              <w:rPr>
                <w:rFonts w:ascii="Arial" w:hAnsi="Arial" w:cs="Arial"/>
                <w:sz w:val="20"/>
                <w:szCs w:val="20"/>
              </w:rPr>
              <w:t xml:space="preserve"> Nº  05/2009)</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tcBorders>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tcBorders>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111</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Preparações para higiene bucal ou dentária, incluídos os pós e cremes para facilitar a aderência de dentaduras; fios utilizados para limpar os espaços interdentais (fios dentais), em embalagens individuais para venda a retalho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78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Preparações para barbear (antes, durante ou após), desodorantes corporais, preparações para banhos, depilatórios, outros produtos de perfumaria ou de toucador preparados e outras preparações cosméticas, não especificados nem compreendidos em outras posições; desodorantes de ambientes, preparados, mesmo não perfumados, com ou sem propriedades desinfetantes (exceções: 3307.10.00, 3307.20 e 3307.90.00)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78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78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Preparações para barbear (antes, durante ou após)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3307.20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Desodorantes corporais antiperspirantes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3307.90.00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Soluções para lentes de contatos ou para olhos artificiais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58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116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Sabões, agentes orgânicos de superfície, preparações para lavagem, preparações lubrificantes, ceras artificiais, ceras preparadas, produtos de conservação e limpeza, velas e artigos semelhantes, massas ou pastas para modelar, “ceras” para dentistas e composições para dentistas à base de gesso (exceção: 3402.13.00)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58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58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Matérias albuminóides; produtos à base de amidos ou de féculas modificados; colas; enzimas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Pólvoras e explosivos; artigos de pirotecnia; fósforos; ligas pirofóricas; materiais inflamáveis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119</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37</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para fotografia e cinematografia</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38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Produtos diversos das indústrias químicas (exceções: 3814.00.00 e 3816.00)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etileno,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propileno ou de outras olefinas,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estireno,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cloreto de vinila ou de outras olefinas halogenadas,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de acetato de vinila ou de outros ésteres de vinila, em formas primárias; outros polímeros de vinila,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acrílicos,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7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Poliacetais, outros poliéteres e resinas epóxidas, em formas primárias; policarbonatos, resinas alquídicas, poliésteres alílicos e outros poliésteres,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7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7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Poliamidas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129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39.09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Resinas amínicas, resinas fenólicas e poliuretanos,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Silicones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131</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39.11</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Resinas de petróleo, resinas de cumarona-indeno, politerpenos, polissulfetos, polissulfonas e outros produtos mencionados na Nota 3 do Capítulo 39 da NCM, não especificados nem compreendidos em outras posições, em formas primárias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Celulose e seus derivados químicos, não especificados nem compreendidos em outras posições,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Polímeros naturais (por exemplo, ácido algínico) e polímeros naturais modificados (por exemplo, proteínas endurecidas, derivados químicos da borracha natural), não especificados nem compreendidos em outras posições,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3914.00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Permutadores de íons à base de polímeros das posições 3901 a 3913, em formas primárias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Desperdícios, resíduos e aparas, de plásticos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3917.39.00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Armazéns flexíveis para mercadorias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6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137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3918.10.00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Revestimentos de pavimentos, de plásticos, mesmo auto-adesivos, em rolos ou em forma de ladrilhos ou de mosaicos; revestimentos de parede ou de tetos, de plásticos, definidos na nota 9 do Capítulo 39, de polímeros de cloreto de vinila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6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6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39.19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Chapas, folhas, tiras, fitas, películas e outras formas planas, auto-adesivas, de plásticos, mesmo em rolos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139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3920.62.99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chapas, folhas, películas, tiras e lâminas, de plásticos não alveolares, não reforçadas nem estratificadas, nem associadas de forma semelhante a outras matérias, sem suporte,  de poli(tereftalato de etileno)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39.26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obras de plástico e obras de outras matérias das posições 3901 a 3914</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40.02.19.11</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6A7CE8" w:rsidP="00632A0A">
            <w:pPr>
              <w:rPr>
                <w:rFonts w:ascii="Arial" w:hAnsi="Arial" w:cs="Arial"/>
                <w:sz w:val="20"/>
                <w:szCs w:val="20"/>
              </w:rPr>
            </w:pPr>
            <w:r w:rsidRPr="00767A5A">
              <w:rPr>
                <w:rFonts w:ascii="Arial" w:hAnsi="Arial" w:cs="Arial"/>
                <w:color w:val="000000"/>
                <w:sz w:val="20"/>
                <w:szCs w:val="20"/>
              </w:rPr>
              <w:t xml:space="preserve">Borracha sintética derivada dos óleos, em forma primária ou em chapas, folhas ou tiras – SBR” ACIDOS </w:t>
            </w:r>
            <w:r w:rsidRPr="00767A5A">
              <w:rPr>
                <w:rFonts w:ascii="Arial" w:hAnsi="Arial" w:cs="Arial"/>
                <w:b/>
                <w:bCs/>
                <w:color w:val="000000"/>
                <w:sz w:val="20"/>
                <w:szCs w:val="20"/>
              </w:rPr>
              <w:t>(</w:t>
            </w:r>
            <w:r w:rsidRPr="00277303">
              <w:rPr>
                <w:rFonts w:ascii="Arial" w:hAnsi="Arial" w:cs="Arial"/>
                <w:b/>
                <w:bCs/>
                <w:color w:val="000000"/>
                <w:sz w:val="20"/>
                <w:szCs w:val="20"/>
              </w:rPr>
              <w:t>Acrescentado Resolução COMDEPRODEMAT 05/2008)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141</w:t>
            </w: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40.11</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6A7CE8" w:rsidP="00632A0A">
            <w:pPr>
              <w:rPr>
                <w:rFonts w:ascii="Arial" w:hAnsi="Arial" w:cs="Arial"/>
                <w:color w:val="008000"/>
                <w:sz w:val="20"/>
                <w:szCs w:val="20"/>
              </w:rPr>
            </w:pPr>
            <w:r w:rsidRPr="00767A5A">
              <w:rPr>
                <w:rFonts w:ascii="Arial" w:hAnsi="Arial" w:cs="Arial"/>
                <w:color w:val="008000"/>
                <w:sz w:val="20"/>
                <w:szCs w:val="20"/>
              </w:rPr>
              <w:t>Pneumáticos novos de borracha</w:t>
            </w:r>
          </w:p>
          <w:p w:rsidR="006A7CE8" w:rsidRPr="00767A5A" w:rsidRDefault="006A7CE8" w:rsidP="00632A0A">
            <w:pPr>
              <w:pStyle w:val="Ttulo3"/>
              <w:rPr>
                <w:color w:val="008000"/>
                <w:szCs w:val="20"/>
              </w:rPr>
            </w:pPr>
            <w:r w:rsidRPr="00767A5A">
              <w:rPr>
                <w:color w:val="008000"/>
                <w:szCs w:val="20"/>
              </w:rPr>
              <w:t>Nova redação dada pela RESOLUÇÃO 08/2008</w:t>
            </w:r>
          </w:p>
          <w:p w:rsidR="006A7CE8" w:rsidRDefault="006A7CE8" w:rsidP="00632A0A">
            <w:pPr>
              <w:pStyle w:val="Ttulo4"/>
            </w:pPr>
            <w:r w:rsidRPr="00767A5A">
              <w:rPr>
                <w:sz w:val="20"/>
                <w:szCs w:val="20"/>
              </w:rPr>
              <w:t>Revogada pela Resolução 10/2008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0</w:t>
            </w: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82,4%</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14%</w:t>
            </w: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141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40.11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color w:val="000000"/>
                <w:sz w:val="20"/>
              </w:rPr>
            </w:pPr>
            <w:r>
              <w:rPr>
                <w:rFonts w:ascii="Arial" w:hAnsi="Arial" w:cs="Arial"/>
                <w:color w:val="000000"/>
                <w:sz w:val="20"/>
              </w:rPr>
              <w:t>Pneumáticos novos de borracha</w:t>
            </w:r>
          </w:p>
          <w:p w:rsidR="006A7CE8" w:rsidRDefault="006A7CE8" w:rsidP="00632A0A">
            <w:pPr>
              <w:pStyle w:val="Ttulo2"/>
              <w:rPr>
                <w:color w:val="000000"/>
              </w:rPr>
            </w:pPr>
            <w:r>
              <w:rPr>
                <w:color w:val="000000"/>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0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0000"/>
                <w:sz w:val="20"/>
              </w:rPr>
            </w:pPr>
            <w:r>
              <w:rPr>
                <w:rFonts w:ascii="Arial" w:hAnsi="Arial" w:cs="Arial"/>
                <w:color w:val="000000"/>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40.13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Câmaras-de-ar de borracha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40.15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Vestuário e seus acessórios (incluídas as luvas, mitenes e semelhantes), de borracha vulcanizada não endurecida, para quaisquer usos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1399"/>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42.02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Baús para viagem, malas e maletas, incluídas as de toucador e as maletas e pastas para documentos e de estudante, os estojos para óculos, binóculos, máquinas fotográficas e de filmar, instrumentos musicais, armas (incluídos os coldres) e artefatos semelhantes, sacos de viagem, sacos isolantes para produtos alimentícios e </w:t>
            </w:r>
            <w:r>
              <w:rPr>
                <w:rFonts w:ascii="Arial" w:hAnsi="Arial" w:cs="Arial"/>
                <w:sz w:val="20"/>
              </w:rPr>
              <w:lastRenderedPageBreak/>
              <w:t>bebidas, bolsas de toucador, mochilas, bolsas, sacolas (sacos para compras), carteiras, porta-moedas, porta-cartões, cigarreiras, tabaqueiras, estojos para ferramentas, bolsas e sacos para artigos esportivos, estojos para frascos ou garrafas, estojos para jóias, caixas para pó-de-arroz, estojos para ourivesaria e contentores semelhantes, de couro natural ou reconstituído, de folhas de plástico, de materiais têxteis, de fibra vulcanizada ou de cartão, ou recobertos, no todo ou na maior parte, dessas mesmas matérias ou de papel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13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1399"/>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4402.00.00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Carvão Vegetal (incluído o carvão de cascas ou caroços), mesmo aglomerado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42.03.21.00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6A7CE8" w:rsidP="00632A0A">
            <w:pPr>
              <w:ind w:left="222"/>
              <w:rPr>
                <w:rFonts w:ascii="Arial" w:hAnsi="Arial" w:cs="Arial"/>
                <w:sz w:val="20"/>
                <w:szCs w:val="20"/>
              </w:rPr>
            </w:pPr>
            <w:r w:rsidRPr="00767A5A">
              <w:rPr>
                <w:rFonts w:ascii="Arial" w:hAnsi="Arial" w:cs="Arial"/>
                <w:color w:val="000000"/>
                <w:sz w:val="20"/>
                <w:szCs w:val="20"/>
              </w:rPr>
              <w:t xml:space="preserve">Luvas para Musculação, ACIDOS </w:t>
            </w:r>
            <w:r w:rsidRPr="00767A5A">
              <w:rPr>
                <w:rFonts w:ascii="Arial" w:hAnsi="Arial" w:cs="Arial"/>
                <w:b/>
                <w:bCs/>
                <w:color w:val="000000"/>
                <w:sz w:val="20"/>
                <w:szCs w:val="20"/>
              </w:rPr>
              <w:t>(Acrescentado Resolução COMDEPRODEMAT 06/2008)</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44.03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Madeira em bruto, mesmo descascada, desalburnada ou esquadriada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44.07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Madeira serrada ou fendida longitudinalmente, cortada em folhas ou desenrolada, mesmo aplainada, polida ou unida pelas extremidades, de espessura superior a 6mm</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374"/>
        <w:gridCol w:w="1594"/>
        <w:gridCol w:w="5178"/>
        <w:gridCol w:w="1379"/>
        <w:gridCol w:w="851"/>
        <w:gridCol w:w="1134"/>
        <w:gridCol w:w="1040"/>
        <w:gridCol w:w="850"/>
      </w:tblGrid>
      <w:tr w:rsidR="006A0BE7" w:rsidTr="006A0BE7">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148</w:t>
            </w:r>
          </w:p>
        </w:tc>
        <w:tc>
          <w:tcPr>
            <w:tcW w:w="1594"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48</w:t>
            </w:r>
          </w:p>
        </w:tc>
        <w:tc>
          <w:tcPr>
            <w:tcW w:w="5178"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Papel e cartão; obras de pasta de celulose, de papel ou de cartão (exceção: 4819)</w:t>
            </w:r>
          </w:p>
        </w:tc>
        <w:tc>
          <w:tcPr>
            <w:tcW w:w="1379"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149</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50</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Seda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150</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51</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Lã, pêlos finos ou grosseiros; fios e tecidos de crina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151</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53</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Outras fibras têxteis vegetais; fios de papel e tecidos de fios de papel</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152</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54</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Filamentos sintéticos ou artificiais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153</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55</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Fibras sintéticas ou artificiais, descontínuas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154</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56</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Pastas (“ouates”), feutros e falsos tecidos; fios especiais, cordéis, cordas e cabos; artigos de cordoaria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155</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57</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Tapetes e outros revestimentos para pavimentos, de matérias têxteis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156</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58</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especiais; tecidos tufados; rendas; tapeçarias, passamanarias; bordados (exceções: 5801.2, 5802.1, 5803.10.00, 5805.00.10, 5806.31.00 e 5810.91.00)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157</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59</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impregnados, revestidos, recobertos ou estratificados; artigos para usos técnicos de matérias têxteis</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158</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60</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Tecidos de malha (exceções: 6001.10.10, 6001.21.00, 6001.91.00, 6002.40.10, 6002.90.10, 6003.20.00, 6004.10.10, 6004.90.10, 6005.2 e 6006.2)</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632A0A">
            <w:pPr>
              <w:jc w:val="center"/>
              <w:rPr>
                <w:rFonts w:ascii="Arial" w:hAnsi="Arial" w:cs="Arial"/>
                <w:sz w:val="20"/>
              </w:rPr>
            </w:pPr>
            <w:r>
              <w:rPr>
                <w:rFonts w:ascii="Arial" w:hAnsi="Arial" w:cs="Arial"/>
                <w:sz w:val="20"/>
              </w:rPr>
              <w:t>6001.92.00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412D5E" w:rsidP="00277303">
            <w:pPr>
              <w:ind w:left="159"/>
              <w:rPr>
                <w:rFonts w:ascii="Arial" w:hAnsi="Arial" w:cs="Arial"/>
                <w:sz w:val="20"/>
                <w:szCs w:val="20"/>
              </w:rPr>
            </w:pPr>
            <w:r w:rsidRPr="00767A5A">
              <w:rPr>
                <w:rFonts w:ascii="Arial" w:eastAsiaTheme="minorHAnsi" w:hAnsi="Arial" w:cs="Arial"/>
                <w:color w:val="000000"/>
                <w:sz w:val="20"/>
                <w:szCs w:val="20"/>
                <w:lang w:eastAsia="en-US"/>
              </w:rPr>
              <w:t>Veludos e pelúcias de malha de fibras sintéticas ou artificiais</w:t>
            </w:r>
            <w:r w:rsidR="00277303">
              <w:rPr>
                <w:rFonts w:ascii="Arial" w:eastAsiaTheme="minorHAnsi" w:hAnsi="Arial" w:cs="Arial"/>
                <w:color w:val="000000"/>
                <w:sz w:val="20"/>
                <w:szCs w:val="20"/>
                <w:lang w:eastAsia="en-US"/>
              </w:rPr>
              <w:t xml:space="preserve">. </w:t>
            </w:r>
            <w:r w:rsidR="00277303">
              <w:rPr>
                <w:rFonts w:ascii="Arial" w:hAnsi="Arial" w:cs="Arial"/>
                <w:sz w:val="20"/>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632A0A">
            <w:pPr>
              <w:jc w:val="center"/>
              <w:rPr>
                <w:rFonts w:ascii="Arial" w:hAnsi="Arial" w:cs="Arial"/>
                <w:sz w:val="20"/>
              </w:rPr>
            </w:pPr>
            <w:r>
              <w:rPr>
                <w:rFonts w:ascii="Arial" w:hAnsi="Arial" w:cs="Arial"/>
                <w:sz w:val="20"/>
              </w:rPr>
              <w:t>6301.20.00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6A7CE8" w:rsidRDefault="00412D5E" w:rsidP="00277303">
            <w:pPr>
              <w:ind w:left="159"/>
              <w:rPr>
                <w:rFonts w:ascii="Arial" w:eastAsiaTheme="minorHAnsi" w:hAnsi="Arial" w:cs="Arial"/>
                <w:color w:val="000000"/>
                <w:sz w:val="20"/>
                <w:szCs w:val="20"/>
                <w:lang w:eastAsia="en-US"/>
              </w:rPr>
            </w:pPr>
            <w:r w:rsidRPr="00767A5A">
              <w:rPr>
                <w:rFonts w:ascii="Arial" w:eastAsiaTheme="minorHAnsi" w:hAnsi="Arial" w:cs="Arial"/>
                <w:color w:val="000000"/>
                <w:sz w:val="20"/>
                <w:szCs w:val="20"/>
                <w:lang w:eastAsia="en-US"/>
              </w:rPr>
              <w:t>Cobertores e manta (exceto elétricos), de lã ou de pelo-</w:t>
            </w:r>
          </w:p>
          <w:p w:rsidR="00277303" w:rsidRPr="00767A5A" w:rsidRDefault="00277303" w:rsidP="00277303">
            <w:pPr>
              <w:ind w:left="159"/>
              <w:rPr>
                <w:rFonts w:ascii="Arial" w:hAnsi="Arial" w:cs="Arial"/>
                <w:sz w:val="20"/>
                <w:szCs w:val="20"/>
              </w:rPr>
            </w:pPr>
            <w:r>
              <w:rPr>
                <w:rFonts w:ascii="Arial" w:hAnsi="Arial" w:cs="Arial"/>
                <w:sz w:val="20"/>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tcBorders>
              <w:top w:val="nil"/>
              <w:left w:val="single" w:sz="8" w:space="0" w:color="auto"/>
              <w:right w:val="single" w:sz="4" w:space="0" w:color="auto"/>
            </w:tcBorders>
            <w:noWrap/>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594" w:type="dxa"/>
            <w:tcBorders>
              <w:top w:val="nil"/>
              <w:left w:val="single" w:sz="4" w:space="0" w:color="auto"/>
              <w:right w:val="single" w:sz="4" w:space="0" w:color="auto"/>
            </w:tcBorders>
            <w:tcMar>
              <w:top w:w="20" w:type="dxa"/>
              <w:left w:w="20" w:type="dxa"/>
              <w:bottom w:w="0" w:type="dxa"/>
              <w:right w:w="20" w:type="dxa"/>
            </w:tcMar>
            <w:vAlign w:val="center"/>
          </w:tcPr>
          <w:p w:rsidR="00412D5E" w:rsidRDefault="00045197" w:rsidP="00632A0A">
            <w:pPr>
              <w:jc w:val="center"/>
              <w:rPr>
                <w:rFonts w:ascii="Arial" w:hAnsi="Arial" w:cs="Arial"/>
                <w:sz w:val="20"/>
              </w:rPr>
            </w:pPr>
            <w:r>
              <w:rPr>
                <w:rFonts w:ascii="Arial" w:hAnsi="Arial" w:cs="Arial"/>
                <w:sz w:val="20"/>
              </w:rPr>
              <w:t>6301.40.00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412D5E" w:rsidRPr="00767A5A" w:rsidRDefault="00045197" w:rsidP="00277303">
            <w:pPr>
              <w:ind w:left="159"/>
              <w:rPr>
                <w:rFonts w:ascii="Arial" w:eastAsiaTheme="minorHAnsi" w:hAnsi="Arial" w:cs="Arial"/>
                <w:color w:val="000000"/>
                <w:sz w:val="20"/>
                <w:szCs w:val="20"/>
                <w:lang w:eastAsia="en-US"/>
              </w:rPr>
            </w:pPr>
            <w:r w:rsidRPr="00767A5A">
              <w:rPr>
                <w:rFonts w:ascii="Arial" w:eastAsiaTheme="minorHAnsi" w:hAnsi="Arial" w:cs="Arial"/>
                <w:color w:val="000000"/>
                <w:sz w:val="20"/>
                <w:szCs w:val="20"/>
                <w:lang w:eastAsia="en-US"/>
              </w:rPr>
              <w:t>Cobertores e mantas (exceto elétricos), de fibras sintéticas</w:t>
            </w:r>
            <w:r w:rsidR="00277303">
              <w:rPr>
                <w:rFonts w:ascii="Arial" w:eastAsiaTheme="minorHAnsi" w:hAnsi="Arial" w:cs="Arial"/>
                <w:color w:val="000000"/>
                <w:sz w:val="20"/>
                <w:szCs w:val="20"/>
                <w:lang w:eastAsia="en-US"/>
              </w:rPr>
              <w:t xml:space="preserve">. </w:t>
            </w:r>
            <w:r w:rsidR="00277303">
              <w:rPr>
                <w:rFonts w:ascii="Arial" w:hAnsi="Arial" w:cs="Arial"/>
                <w:sz w:val="20"/>
              </w:rPr>
              <w:t>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412D5E" w:rsidRDefault="00412D5E"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6301.90.00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Pr="00767A5A" w:rsidRDefault="006A7CE8" w:rsidP="00277303">
            <w:pPr>
              <w:ind w:left="159"/>
              <w:rPr>
                <w:rFonts w:ascii="Arial" w:hAnsi="Arial" w:cs="Arial"/>
                <w:sz w:val="20"/>
                <w:szCs w:val="20"/>
              </w:rPr>
            </w:pPr>
            <w:r w:rsidRPr="00767A5A">
              <w:rPr>
                <w:rFonts w:ascii="Arial" w:hAnsi="Arial" w:cs="Arial"/>
                <w:sz w:val="20"/>
                <w:szCs w:val="20"/>
              </w:rPr>
              <w:t xml:space="preserve">Outros cobertores e Mantas.  ( Acrescentado pela </w:t>
            </w:r>
          </w:p>
          <w:p w:rsidR="006A7CE8" w:rsidRPr="00767A5A" w:rsidRDefault="006A7CE8" w:rsidP="00277303">
            <w:pPr>
              <w:ind w:left="159"/>
              <w:rPr>
                <w:rFonts w:ascii="Arial" w:hAnsi="Arial" w:cs="Arial"/>
                <w:sz w:val="20"/>
                <w:szCs w:val="20"/>
              </w:rPr>
            </w:pPr>
            <w:r w:rsidRPr="00767A5A">
              <w:rPr>
                <w:rFonts w:ascii="Arial" w:hAnsi="Arial" w:cs="Arial"/>
                <w:sz w:val="20"/>
                <w:szCs w:val="20"/>
              </w:rPr>
              <w:t>Resolução nº 06/2009)</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32A0A" w:rsidRDefault="00104F7B" w:rsidP="00104F7B">
            <w:pPr>
              <w:jc w:val="center"/>
              <w:rPr>
                <w:rFonts w:ascii="Arial" w:hAnsi="Arial" w:cs="Arial"/>
                <w:sz w:val="20"/>
              </w:rPr>
            </w:pPr>
            <w:r>
              <w:rPr>
                <w:rFonts w:ascii="Arial" w:hAnsi="Arial" w:cs="Arial"/>
                <w:sz w:val="20"/>
              </w:rPr>
              <w:t>6302.22.00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32A0A" w:rsidRDefault="00104F7B" w:rsidP="00104F7B">
            <w:pPr>
              <w:rPr>
                <w:rFonts w:ascii="Arial" w:hAnsi="Arial" w:cs="Arial"/>
                <w:sz w:val="20"/>
              </w:rPr>
            </w:pPr>
            <w:r>
              <w:rPr>
                <w:rFonts w:ascii="Arial" w:hAnsi="Arial" w:cs="Arial"/>
                <w:sz w:val="20"/>
              </w:rPr>
              <w:t>Outras roupas de cama, estampadas de malha de fibras   sintéticas ou artificiais</w:t>
            </w:r>
            <w:r w:rsidR="00277303">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632A0A" w:rsidRDefault="00632A0A"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32A0A" w:rsidRDefault="00632A0A"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32A0A" w:rsidRDefault="00632A0A"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r>
              <w:rPr>
                <w:rFonts w:ascii="Arial" w:hAnsi="Arial" w:cs="Arial"/>
                <w:sz w:val="20"/>
              </w:rPr>
              <w:t>6302.32.00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r>
              <w:rPr>
                <w:rFonts w:ascii="Arial" w:hAnsi="Arial" w:cs="Arial"/>
                <w:sz w:val="20"/>
              </w:rPr>
              <w:t xml:space="preserve">Outras roupas de cama, </w:t>
            </w:r>
            <w:r w:rsidR="00B802A1">
              <w:rPr>
                <w:rFonts w:ascii="Arial" w:hAnsi="Arial" w:cs="Arial"/>
                <w:sz w:val="20"/>
              </w:rPr>
              <w:t>de fibras   sintéticas ou artificiais</w:t>
            </w:r>
          </w:p>
          <w:p w:rsidR="00101D01" w:rsidRDefault="00101D01" w:rsidP="00632A0A">
            <w:pPr>
              <w:rPr>
                <w:rFonts w:ascii="Arial" w:hAnsi="Arial"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104F7B" w:rsidRDefault="00104F7B"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4F7B" w:rsidRDefault="00104F7B"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r>
              <w:rPr>
                <w:rFonts w:ascii="Arial" w:hAnsi="Arial" w:cs="Arial"/>
                <w:sz w:val="20"/>
              </w:rPr>
              <w:t>6302.53.00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246DA8" w:rsidRDefault="00767A5A" w:rsidP="00BD227F">
            <w:pPr>
              <w:rPr>
                <w:rFonts w:ascii="Arial" w:hAnsi="Arial" w:cs="Arial"/>
                <w:sz w:val="20"/>
              </w:rPr>
            </w:pPr>
            <w:r>
              <w:rPr>
                <w:rFonts w:ascii="Arial" w:hAnsi="Arial" w:cs="Arial"/>
                <w:sz w:val="20"/>
              </w:rPr>
              <w:t>Outras roupas</w:t>
            </w:r>
            <w:r w:rsidR="00BD227F">
              <w:rPr>
                <w:rFonts w:ascii="Arial" w:hAnsi="Arial" w:cs="Arial"/>
                <w:sz w:val="20"/>
              </w:rPr>
              <w:t>, de</w:t>
            </w:r>
            <w:r>
              <w:rPr>
                <w:rFonts w:ascii="Arial" w:hAnsi="Arial" w:cs="Arial"/>
                <w:sz w:val="20"/>
              </w:rPr>
              <w:t xml:space="preserve"> mesa,de</w:t>
            </w:r>
            <w:r w:rsidR="00BD227F">
              <w:rPr>
                <w:rFonts w:ascii="Arial" w:hAnsi="Arial" w:cs="Arial"/>
                <w:sz w:val="20"/>
              </w:rPr>
              <w:t xml:space="preserve"> fibras   sintéticas ou artificiais</w:t>
            </w:r>
          </w:p>
          <w:p w:rsidR="00277303" w:rsidRDefault="00277303" w:rsidP="00BD227F">
            <w:pPr>
              <w:rPr>
                <w:rFonts w:ascii="Arial" w:hAnsi="Arial" w:cs="Arial"/>
                <w:sz w:val="20"/>
              </w:rPr>
            </w:pPr>
            <w:r>
              <w:rPr>
                <w:rFonts w:ascii="Arial" w:hAnsi="Arial" w:cs="Arial"/>
                <w:sz w:val="20"/>
              </w:rPr>
              <w:lastRenderedPageBreak/>
              <w:t>Acrescentado pela Resolução CONDEPRODEMAT 01/2010)</w:t>
            </w:r>
          </w:p>
          <w:p w:rsidR="00BD227F" w:rsidRPr="00101D01" w:rsidRDefault="00101D01" w:rsidP="00BD227F">
            <w:pPr>
              <w:rPr>
                <w:rFonts w:ascii="Arial Black" w:hAnsi="Arial Black"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BD227F" w:rsidRDefault="00BD227F"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BD227F" w:rsidRDefault="00BD227F" w:rsidP="00632A0A">
            <w:pPr>
              <w:jc w:val="center"/>
              <w:rPr>
                <w:rFonts w:ascii="Arial" w:hAnsi="Arial" w:cs="Arial"/>
                <w:sz w:val="20"/>
              </w:rPr>
            </w:pPr>
          </w:p>
        </w:tc>
      </w:tr>
      <w:tr w:rsidR="006A0BE7" w:rsidTr="006A0BE7">
        <w:trPr>
          <w:cantSplit/>
          <w:trHeight w:val="124"/>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246DA8" w:rsidRDefault="00246DA8" w:rsidP="00B802A1">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246DA8" w:rsidRDefault="00246DA8" w:rsidP="00632A0A">
            <w:pPr>
              <w:jc w:val="center"/>
              <w:rPr>
                <w:rFonts w:ascii="Arial" w:hAnsi="Arial" w:cs="Arial"/>
                <w:sz w:val="20"/>
              </w:rPr>
            </w:pPr>
          </w:p>
        </w:tc>
      </w:tr>
      <w:tr w:rsidR="0053348A" w:rsidTr="0053348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r>
              <w:rPr>
                <w:rFonts w:ascii="Arial" w:hAnsi="Arial" w:cs="Arial"/>
                <w:sz w:val="20"/>
              </w:rPr>
              <w:t>6302.93.00</w:t>
            </w:r>
          </w:p>
        </w:tc>
        <w:tc>
          <w:tcPr>
            <w:tcW w:w="5178" w:type="dxa"/>
            <w:tcBorders>
              <w:top w:val="nil"/>
              <w:left w:val="single" w:sz="4" w:space="0" w:color="auto"/>
              <w:right w:val="single" w:sz="4" w:space="0" w:color="auto"/>
            </w:tcBorders>
            <w:tcMar>
              <w:top w:w="20" w:type="dxa"/>
              <w:left w:w="20" w:type="dxa"/>
              <w:bottom w:w="0" w:type="dxa"/>
              <w:right w:w="20" w:type="dxa"/>
            </w:tcMar>
            <w:vAlign w:val="center"/>
          </w:tcPr>
          <w:p w:rsidR="0053348A" w:rsidRDefault="0053348A" w:rsidP="00101D01">
            <w:pPr>
              <w:rPr>
                <w:rFonts w:ascii="Arial Black" w:hAnsi="Arial Black" w:cs="Arial"/>
                <w:sz w:val="20"/>
                <w:szCs w:val="20"/>
              </w:rPr>
            </w:pPr>
            <w:r>
              <w:rPr>
                <w:rFonts w:ascii="Arial" w:hAnsi="Arial" w:cs="Arial"/>
                <w:sz w:val="20"/>
              </w:rPr>
              <w:t>Outras fibras de mesa, de fibras   sintéticas ou artificiais</w:t>
            </w:r>
            <w:r w:rsidRPr="00101D01">
              <w:rPr>
                <w:rFonts w:ascii="Arial Black" w:hAnsi="Arial Black" w:cs="Arial"/>
                <w:sz w:val="20"/>
                <w:szCs w:val="20"/>
              </w:rPr>
              <w:t xml:space="preserve"> </w:t>
            </w:r>
          </w:p>
          <w:p w:rsidR="0053348A" w:rsidRDefault="0053348A" w:rsidP="00101D01">
            <w:pPr>
              <w:rPr>
                <w:rFonts w:ascii="Arial Black" w:hAnsi="Arial Black" w:cs="Arial"/>
                <w:sz w:val="20"/>
                <w:szCs w:val="20"/>
              </w:rPr>
            </w:pPr>
          </w:p>
          <w:p w:rsidR="0053348A" w:rsidRDefault="0053348A" w:rsidP="00277303">
            <w:pPr>
              <w:rPr>
                <w:rFonts w:ascii="Arial" w:hAnsi="Arial" w:cs="Arial"/>
                <w:sz w:val="20"/>
              </w:rPr>
            </w:pPr>
            <w:r>
              <w:rPr>
                <w:rFonts w:ascii="Arial" w:hAnsi="Arial" w:cs="Arial"/>
                <w:sz w:val="20"/>
              </w:rPr>
              <w:t>( Acrescentado pela Resolução CONDEPRODEMAT 01/2010)</w:t>
            </w:r>
          </w:p>
        </w:tc>
        <w:tc>
          <w:tcPr>
            <w:tcW w:w="1379"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53348A" w:rsidRDefault="0053348A"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5178" w:type="dxa"/>
            <w:vMerge w:val="restart"/>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2230" w:type="dxa"/>
            <w:gridSpan w:val="2"/>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2230" w:type="dxa"/>
            <w:gridSpan w:val="2"/>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101D01" w:rsidRDefault="00101D01"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val="restart"/>
            <w:tcBorders>
              <w:top w:val="nil"/>
              <w:left w:val="single" w:sz="4" w:space="0" w:color="auto"/>
              <w:right w:val="single" w:sz="4" w:space="0" w:color="auto"/>
            </w:tcBorders>
            <w:tcMar>
              <w:top w:w="20" w:type="dxa"/>
              <w:left w:w="20" w:type="dxa"/>
              <w:bottom w:w="0" w:type="dxa"/>
              <w:right w:w="20" w:type="dxa"/>
            </w:tcMar>
            <w:vAlign w:val="center"/>
          </w:tcPr>
          <w:p w:rsidR="007F2EAE" w:rsidRDefault="00B802A1" w:rsidP="00632A0A">
            <w:pPr>
              <w:jc w:val="center"/>
              <w:rPr>
                <w:rFonts w:ascii="Arial" w:hAnsi="Arial" w:cs="Arial"/>
                <w:sz w:val="20"/>
              </w:rPr>
            </w:pPr>
            <w:r>
              <w:rPr>
                <w:rFonts w:ascii="Arial" w:hAnsi="Arial" w:cs="Arial"/>
                <w:sz w:val="20"/>
              </w:rPr>
              <w:t>6304.93.00</w:t>
            </w:r>
          </w:p>
        </w:tc>
        <w:tc>
          <w:tcPr>
            <w:tcW w:w="5178" w:type="dxa"/>
            <w:vMerge w:val="restart"/>
            <w:tcBorders>
              <w:top w:val="nil"/>
              <w:left w:val="single" w:sz="4" w:space="0" w:color="auto"/>
              <w:right w:val="single" w:sz="4" w:space="0" w:color="auto"/>
            </w:tcBorders>
            <w:tcMar>
              <w:top w:w="20" w:type="dxa"/>
              <w:left w:w="20" w:type="dxa"/>
              <w:bottom w:w="0" w:type="dxa"/>
              <w:right w:w="20" w:type="dxa"/>
            </w:tcMar>
            <w:vAlign w:val="center"/>
          </w:tcPr>
          <w:p w:rsidR="007F2EAE" w:rsidRDefault="00B802A1" w:rsidP="00B802A1">
            <w:pPr>
              <w:rPr>
                <w:rFonts w:ascii="Arial" w:hAnsi="Arial" w:cs="Arial"/>
                <w:sz w:val="20"/>
              </w:rPr>
            </w:pPr>
            <w:r>
              <w:rPr>
                <w:rFonts w:ascii="Arial" w:hAnsi="Arial" w:cs="Arial"/>
                <w:sz w:val="20"/>
              </w:rPr>
              <w:t>Outros  artefatos para guarnição interiores de fibras   sintéticas, exceto de malha</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tcBorders>
              <w:left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5178" w:type="dxa"/>
            <w:vMerge/>
            <w:tcBorders>
              <w:left w:val="single" w:sz="4" w:space="0" w:color="auto"/>
              <w:right w:val="single" w:sz="4" w:space="0" w:color="auto"/>
            </w:tcBorders>
            <w:tcMar>
              <w:top w:w="20" w:type="dxa"/>
              <w:left w:w="20" w:type="dxa"/>
              <w:bottom w:w="0" w:type="dxa"/>
              <w:right w:w="20" w:type="dxa"/>
            </w:tcMar>
            <w:vAlign w:val="center"/>
          </w:tcPr>
          <w:p w:rsidR="007F2EAE" w:rsidRDefault="007F2EAE"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594"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5178"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7F2EAE" w:rsidRDefault="007F2EAE"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7F2EAE" w:rsidRDefault="007F2EAE" w:rsidP="00632A0A">
            <w:pPr>
              <w:jc w:val="center"/>
              <w:rPr>
                <w:rFonts w:ascii="Arial" w:hAnsi="Arial" w:cs="Arial"/>
                <w:sz w:val="20"/>
              </w:rPr>
            </w:pPr>
          </w:p>
        </w:tc>
      </w:tr>
      <w:tr w:rsidR="006A0BE7" w:rsidTr="006A0BE7">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159</w:t>
            </w:r>
          </w:p>
        </w:tc>
        <w:tc>
          <w:tcPr>
            <w:tcW w:w="1594"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63.06</w:t>
            </w:r>
          </w:p>
        </w:tc>
        <w:tc>
          <w:tcPr>
            <w:tcW w:w="5178"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Encerados e toldos; tendas; velas para embarcações, para pranchas à vela ou para carros à vela; artigos para acampamento</w:t>
            </w: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0BE7" w:rsidTr="006A0BE7">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594"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5178" w:type="dxa"/>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1379" w:type="dxa"/>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51"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3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04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85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160</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63.07</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artefatos confeccionados, incluídos os moldes para vestuário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Calçados, polainas e artefatos semelhantes e suas partes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Chapéus e artefatos de uso semelhante,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Guarda-chuvas, sombrinhas, guarda-sóis, bengalas, bengalas-assentos, chicotes, rebenques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67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Penas e penugens preparadas, e suas obras; flores artificiais; obras de cabelo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6802.21.00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pStyle w:val="Recuodecorpodetexto"/>
            </w:pPr>
            <w:r>
              <w:t>Mármore Travertino e Alabastro. (Acrescentado pela Resolução nº 07/2009)</w:t>
            </w:r>
          </w:p>
          <w:p w:rsidR="006A7CE8" w:rsidRDefault="006A7CE8" w:rsidP="00632A0A">
            <w:pPr>
              <w:ind w:left="222"/>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6810.91.00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Elemento Pré- Fabricados par Construção ou Eng. Civil.</w:t>
            </w:r>
          </w:p>
          <w:p w:rsidR="006A7CE8" w:rsidRDefault="006A7CE8" w:rsidP="00632A0A">
            <w:pPr>
              <w:pStyle w:val="Recuodecorpodetexto"/>
            </w:pPr>
            <w:r>
              <w:t>(Acrescentado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6810.19.00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222"/>
              <w:rPr>
                <w:rFonts w:ascii="Arial" w:hAnsi="Arial" w:cs="Arial"/>
                <w:sz w:val="20"/>
              </w:rPr>
            </w:pPr>
            <w:r>
              <w:rPr>
                <w:rFonts w:ascii="Arial" w:hAnsi="Arial" w:cs="Arial"/>
                <w:sz w:val="20"/>
              </w:rPr>
              <w:t>Obras de Cimento, de Concreto ou de  Pedra Artificial</w:t>
            </w:r>
          </w:p>
          <w:p w:rsidR="006A7CE8" w:rsidRDefault="006A7CE8" w:rsidP="00632A0A">
            <w:pPr>
              <w:pStyle w:val="Recuodecorpodetexto"/>
            </w:pPr>
            <w:r>
              <w:t>Mesmo Armada e Outros.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6907.10.00</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 Ladrilhos , Cubos, Pastilhas e artigos semelhantes. </w:t>
            </w:r>
          </w:p>
          <w:p w:rsidR="006A7CE8" w:rsidRDefault="006A7CE8" w:rsidP="00632A0A">
            <w:pPr>
              <w:pStyle w:val="Recuodecorpodetexto"/>
            </w:pPr>
            <w:r>
              <w:t>.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6907.90.10</w:t>
            </w:r>
          </w:p>
        </w:tc>
        <w:tc>
          <w:tcPr>
            <w:tcW w:w="5220" w:type="dxa"/>
            <w:vMerge w:val="restart"/>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pStyle w:val="Recuodecorpodetexto"/>
            </w:pPr>
            <w:r>
              <w:t xml:space="preserve">  Outros.  . (Acrescentado pela Resolução nº 07/2009)</w:t>
            </w:r>
          </w:p>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Louça, outros artigos de uso doméstico e artigos de higiene ou de toucador, de porcelãna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6912.00.00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Louça, outros artigos de uso doméstico e artigos de higiene ou de toucador, de cerâmica, exceto de porcelana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69.13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Estatuetas e outros objetos de ornamentação, de cerâmica</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Vidro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169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Ferro fundido, ferro e aço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73.06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tubos e perfis ocos (por exemplo: soldados, rebitados, agrafados, ou com os bordos simplesmente aproximados), de ferro ou aço</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73.12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Cordas, Cabos, Tranças (Entrançados), Lingas e Artefatos semelhantes, de ferro ou aço, não isolados para usos elétricos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172</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74</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Cobre e suas obras </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173</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Níquel e suas obras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174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76</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Alumínio e suas obras (exceções: 7610, 7611.00.00, 7612, 7613.00.00, 7614, 7615 e 7616)</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Chumbo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79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Zinco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Estanho e suas obras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Outros metais comuns; ceramais (“cermets”); obras dessas matérias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179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Ferramentas, artefatos de cutelaria e talheres e suas partes, de metais comuns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Obras diversas de metais comuns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181</w:t>
            </w:r>
          </w:p>
        </w:tc>
        <w:tc>
          <w:tcPr>
            <w:tcW w:w="150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84</w:t>
            </w:r>
          </w:p>
          <w:p w:rsidR="006A7CE8" w:rsidRDefault="006A7CE8" w:rsidP="00632A0A">
            <w:pPr>
              <w:jc w:val="center"/>
              <w:rPr>
                <w:rFonts w:ascii="Arial" w:hAnsi="Arial" w:cs="Arial"/>
                <w:b/>
                <w:bCs/>
                <w:sz w:val="20"/>
              </w:rPr>
            </w:pPr>
            <w:r>
              <w:rPr>
                <w:rFonts w:ascii="Arial" w:hAnsi="Arial" w:cs="Arial"/>
                <w:color w:val="000000"/>
                <w:sz w:val="20"/>
              </w:rPr>
              <w:t>Exceto os produtos relacionados no item 195</w:t>
            </w:r>
          </w:p>
        </w:tc>
        <w:tc>
          <w:tcPr>
            <w:tcW w:w="5220" w:type="dxa"/>
            <w:vMerge w:val="restart"/>
            <w:tcBorders>
              <w:top w:val="nil"/>
              <w:left w:val="single" w:sz="4" w:space="0" w:color="auto"/>
              <w:right w:val="single" w:sz="4" w:space="0" w:color="auto"/>
            </w:tcBorders>
            <w:tcMar>
              <w:top w:w="20" w:type="dxa"/>
              <w:left w:w="20" w:type="dxa"/>
              <w:bottom w:w="0" w:type="dxa"/>
              <w:right w:w="20" w:type="dxa"/>
            </w:tcMar>
            <w:vAlign w:val="center"/>
          </w:tcPr>
          <w:p w:rsidR="006A7CE8" w:rsidRDefault="006A7CE8" w:rsidP="00632A0A">
            <w:pPr>
              <w:ind w:left="222"/>
              <w:rPr>
                <w:rFonts w:ascii="Arial" w:hAnsi="Arial" w:cs="Arial"/>
              </w:rPr>
            </w:pPr>
            <w:r>
              <w:rPr>
                <w:rFonts w:ascii="Arial" w:hAnsi="Arial" w:cs="Arial"/>
                <w:color w:val="000000"/>
                <w:sz w:val="22"/>
              </w:rPr>
              <w:t xml:space="preserve">Reatores nucleares, caldeiras,. Máquinas, aparelhos e instrumentos mecânicos e suas partes </w:t>
            </w:r>
            <w:r>
              <w:rPr>
                <w:rFonts w:ascii="Arial" w:hAnsi="Arial" w:cs="Arial"/>
                <w:sz w:val="20"/>
              </w:rPr>
              <w:t xml:space="preserve">– </w:t>
            </w:r>
            <w:r>
              <w:rPr>
                <w:rFonts w:ascii="Arial" w:hAnsi="Arial" w:cs="Arial"/>
                <w:b/>
                <w:bCs/>
                <w:sz w:val="22"/>
              </w:rPr>
              <w:t>Nova Redação – Resolução nº 04/2008 - CONDEPRODEMAT</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left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p>
        </w:tc>
        <w:tc>
          <w:tcPr>
            <w:tcW w:w="5220" w:type="dxa"/>
            <w:vMerge/>
            <w:tcBorders>
              <w:left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p>
        </w:tc>
        <w:tc>
          <w:tcPr>
            <w:tcW w:w="150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p>
        </w:tc>
        <w:tc>
          <w:tcPr>
            <w:tcW w:w="5220" w:type="dxa"/>
            <w:vMerge/>
            <w:tcBorders>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181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color w:val="008000"/>
                <w:sz w:val="20"/>
              </w:rPr>
            </w:pPr>
            <w:r>
              <w:rPr>
                <w:rFonts w:ascii="Arial" w:hAnsi="Arial" w:cs="Arial"/>
                <w:b/>
                <w:bCs/>
                <w:color w:val="008000"/>
                <w:sz w:val="20"/>
              </w:rPr>
              <w:t>Capítulo 84</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color w:val="008000"/>
                <w:sz w:val="20"/>
              </w:rPr>
            </w:pPr>
            <w:r>
              <w:rPr>
                <w:rFonts w:ascii="Arial" w:hAnsi="Arial" w:cs="Arial"/>
                <w:color w:val="008000"/>
                <w:sz w:val="20"/>
              </w:rPr>
              <w:t xml:space="preserve">Reatores nucleares, caldeiras, máquinas, aparelhos e instrumentos mecânicos, e suas partes </w:t>
            </w:r>
          </w:p>
          <w:p w:rsidR="006A7CE8" w:rsidRDefault="006A7CE8" w:rsidP="00632A0A">
            <w:pPr>
              <w:rPr>
                <w:rFonts w:ascii="Arial" w:hAnsi="Arial" w:cs="Arial"/>
                <w:b/>
                <w:bCs/>
                <w:color w:val="008000"/>
              </w:rPr>
            </w:pPr>
            <w:r>
              <w:rPr>
                <w:rFonts w:ascii="Arial" w:hAnsi="Arial" w:cs="Arial"/>
                <w:color w:val="008000"/>
                <w:sz w:val="20"/>
              </w:rPr>
              <w:t xml:space="preserve"> </w:t>
            </w:r>
            <w:r>
              <w:rPr>
                <w:rFonts w:ascii="Arial" w:hAnsi="Arial" w:cs="Arial"/>
                <w:b/>
                <w:bCs/>
                <w:color w:val="008000"/>
                <w:sz w:val="22"/>
              </w:rPr>
              <w:t>Redação Original</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color w:val="008000"/>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color w:val="008000"/>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color w:val="008000"/>
                <w:sz w:val="20"/>
              </w:rPr>
            </w:pPr>
            <w:r>
              <w:rPr>
                <w:rFonts w:ascii="Arial" w:hAnsi="Arial" w:cs="Arial"/>
                <w:color w:val="008000"/>
                <w:sz w:val="20"/>
              </w:rPr>
              <w:t>2,00%</w:t>
            </w:r>
          </w:p>
        </w:tc>
      </w:tr>
      <w:tr w:rsidR="006A7CE8" w:rsidTr="00632A0A">
        <w:trPr>
          <w:cantSplit/>
          <w:trHeight w:val="42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Máquinas, aparelhos e materiais elétricos, e suas partes; aparelhos de gravação ou de reprodução de som, aparelhos de gravação ou de reprodução de imagens e de som em televisão, e suas partes e acessórios  (exceção: 8504)</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42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438"/>
        <w:gridCol w:w="1500"/>
        <w:gridCol w:w="5220"/>
        <w:gridCol w:w="1402"/>
        <w:gridCol w:w="816"/>
        <w:gridCol w:w="1104"/>
        <w:gridCol w:w="960"/>
        <w:gridCol w:w="960"/>
      </w:tblGrid>
      <w:tr w:rsidR="006A7CE8" w:rsidTr="00632A0A">
        <w:trPr>
          <w:cantSplit/>
          <w:trHeight w:val="342"/>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Veículos e material para vias férreas ou semelhantes, e suas partes; aparelhos mecânicos (incluídos os eletromecânicos) de sinalização para as vias de </w:t>
            </w:r>
            <w:r>
              <w:rPr>
                <w:rFonts w:ascii="Arial" w:hAnsi="Arial" w:cs="Arial"/>
                <w:sz w:val="20"/>
              </w:rPr>
              <w:lastRenderedPageBreak/>
              <w:t>comunicação</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184</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87</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Veículos automóveis, tratores, ciclos e outros veículos terrestres,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185</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88</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Aeronaves e aparelhos espaciais,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186</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89</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Embarcações e estruturas flutuantes (exceção: 8903)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187</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89.03</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Iates e outros barcos e embarcações de recreio ou de esporte; barcos a remos e canoas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72,00%</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342"/>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188</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90</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Instrumentos e aparelhos de ótica, fotografia ou cinematografia, medida, controle ou de precisão; instrumentos e aparelhos médico-cirúrgicos;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342"/>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189</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91</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Aparelhos de relojoaria e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190</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Instrumentos musicais, suas partes e acessórios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540"/>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191</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94.02</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Mobiliário para medicina, cirurgia, odontologia ou veterinária (por exemplo: mesas de operação, mesas de exames, camas dotadas de mecanismos para usos clínicos, cadeiras de dentista); cadeiras para salões de cabeleireiro e cadeiras semelhantes, com dispositivo de </w:t>
            </w:r>
          </w:p>
          <w:p w:rsidR="006A7CE8" w:rsidRDefault="006A7CE8" w:rsidP="00632A0A">
            <w:pPr>
              <w:rPr>
                <w:rFonts w:ascii="Arial" w:hAnsi="Arial" w:cs="Arial"/>
                <w:sz w:val="20"/>
              </w:rPr>
            </w:pPr>
            <w:r>
              <w:rPr>
                <w:rFonts w:ascii="Arial" w:hAnsi="Arial" w:cs="Arial"/>
                <w:sz w:val="20"/>
              </w:rPr>
              <w:t>orientação e elevação; suas partes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54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p w:rsidR="006A7CE8" w:rsidRDefault="006A7CE8" w:rsidP="00632A0A">
            <w:pPr>
              <w:jc w:val="center"/>
              <w:rPr>
                <w:rFonts w:ascii="Arial" w:hAnsi="Arial" w:cs="Arial"/>
                <w:sz w:val="20"/>
              </w:rPr>
            </w:pPr>
          </w:p>
        </w:tc>
      </w:tr>
      <w:tr w:rsidR="006A7CE8" w:rsidTr="00632A0A">
        <w:trPr>
          <w:cantSplit/>
          <w:trHeight w:val="540"/>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192</w:t>
            </w:r>
          </w:p>
        </w:tc>
        <w:tc>
          <w:tcPr>
            <w:tcW w:w="150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95</w:t>
            </w:r>
          </w:p>
        </w:tc>
        <w:tc>
          <w:tcPr>
            <w:tcW w:w="5220" w:type="dxa"/>
            <w:vMerge w:val="restart"/>
            <w:tcBorders>
              <w:top w:val="nil"/>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 xml:space="preserve">Brinquedos, jogos, artigos para divertimento ou para esporte; suas partes e acessórios </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bl>
    <w:p w:rsidR="006A7CE8" w:rsidRDefault="006A7CE8" w:rsidP="006A7CE8">
      <w:pPr>
        <w:rPr>
          <w:rFonts w:ascii="Arial" w:hAnsi="Arial" w:cs="Arial"/>
          <w:sz w:val="20"/>
        </w:rPr>
      </w:pPr>
    </w:p>
    <w:p w:rsidR="006A7CE8" w:rsidRDefault="006A7CE8" w:rsidP="006A7CE8">
      <w:pPr>
        <w:pStyle w:val="TextosemFormatao"/>
        <w:rPr>
          <w:rFonts w:ascii="Arial" w:hAnsi="Arial" w:cs="Arial"/>
        </w:rPr>
      </w:pPr>
    </w:p>
    <w:tbl>
      <w:tblPr>
        <w:tblW w:w="12400" w:type="dxa"/>
        <w:tblCellMar>
          <w:left w:w="0" w:type="dxa"/>
          <w:right w:w="0" w:type="dxa"/>
        </w:tblCellMar>
        <w:tblLook w:val="0000"/>
      </w:tblPr>
      <w:tblGrid>
        <w:gridCol w:w="383"/>
        <w:gridCol w:w="1204"/>
        <w:gridCol w:w="6116"/>
        <w:gridCol w:w="1197"/>
        <w:gridCol w:w="743"/>
        <w:gridCol w:w="992"/>
        <w:gridCol w:w="913"/>
        <w:gridCol w:w="852"/>
      </w:tblGrid>
      <w:tr w:rsidR="006A7CE8" w:rsidTr="00632A0A">
        <w:trPr>
          <w:cantSplit/>
          <w:trHeight w:val="255"/>
        </w:trPr>
        <w:tc>
          <w:tcPr>
            <w:tcW w:w="0" w:type="auto"/>
            <w:vMerge w:val="restart"/>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193</w:t>
            </w:r>
          </w:p>
        </w:tc>
        <w:tc>
          <w:tcPr>
            <w:tcW w:w="150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96</w:t>
            </w:r>
          </w:p>
        </w:tc>
        <w:tc>
          <w:tcPr>
            <w:tcW w:w="5220" w:type="dxa"/>
            <w:vMerge w:val="restart"/>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Obras diversas</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single" w:sz="4" w:space="0" w:color="auto"/>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255"/>
        </w:trPr>
        <w:tc>
          <w:tcPr>
            <w:tcW w:w="0" w:type="auto"/>
            <w:vMerge/>
            <w:tcBorders>
              <w:top w:val="nil"/>
              <w:left w:val="single" w:sz="8"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255"/>
        </w:trPr>
        <w:tc>
          <w:tcPr>
            <w:tcW w:w="0" w:type="auto"/>
            <w:vMerge w:val="restart"/>
            <w:tcBorders>
              <w:top w:val="nil"/>
              <w:left w:val="single" w:sz="8" w:space="0" w:color="auto"/>
              <w:bottom w:val="single" w:sz="8" w:space="0" w:color="000000"/>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lastRenderedPageBreak/>
              <w:t>194</w:t>
            </w:r>
          </w:p>
        </w:tc>
        <w:tc>
          <w:tcPr>
            <w:tcW w:w="1500" w:type="dxa"/>
            <w:vMerge w:val="restart"/>
            <w:tcBorders>
              <w:top w:val="nil"/>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b/>
                <w:bCs/>
                <w:sz w:val="20"/>
              </w:rPr>
            </w:pPr>
            <w:r>
              <w:rPr>
                <w:rFonts w:ascii="Arial" w:hAnsi="Arial" w:cs="Arial"/>
                <w:b/>
                <w:bCs/>
                <w:sz w:val="20"/>
              </w:rPr>
              <w:t>Capítulo 97</w:t>
            </w:r>
          </w:p>
        </w:tc>
        <w:tc>
          <w:tcPr>
            <w:tcW w:w="5220" w:type="dxa"/>
            <w:vMerge w:val="restart"/>
            <w:tcBorders>
              <w:top w:val="nil"/>
              <w:left w:val="single" w:sz="4" w:space="0" w:color="auto"/>
              <w:bottom w:val="single" w:sz="8" w:space="0" w:color="000000"/>
              <w:right w:val="single" w:sz="4" w:space="0" w:color="auto"/>
            </w:tcBorders>
            <w:tcMar>
              <w:top w:w="20" w:type="dxa"/>
              <w:left w:w="20" w:type="dxa"/>
              <w:bottom w:w="0" w:type="dxa"/>
              <w:right w:w="20" w:type="dxa"/>
            </w:tcMar>
            <w:vAlign w:val="center"/>
          </w:tcPr>
          <w:p w:rsidR="006A7CE8" w:rsidRDefault="006A7CE8" w:rsidP="00632A0A">
            <w:pPr>
              <w:rPr>
                <w:rFonts w:ascii="Arial" w:hAnsi="Arial" w:cs="Arial"/>
                <w:sz w:val="20"/>
              </w:rPr>
            </w:pPr>
            <w:r>
              <w:rPr>
                <w:rFonts w:ascii="Arial" w:hAnsi="Arial" w:cs="Arial"/>
                <w:sz w:val="20"/>
              </w:rPr>
              <w:t>Objetos de arte, de coleção e antigüidades</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255"/>
        </w:trPr>
        <w:tc>
          <w:tcPr>
            <w:tcW w:w="0" w:type="auto"/>
            <w:vMerge/>
            <w:tcBorders>
              <w:top w:val="nil"/>
              <w:left w:val="single" w:sz="8"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58,82%</w:t>
            </w:r>
          </w:p>
        </w:tc>
        <w:tc>
          <w:tcPr>
            <w:tcW w:w="960" w:type="dxa"/>
            <w:tcBorders>
              <w:top w:val="nil"/>
              <w:left w:val="nil"/>
              <w:bottom w:val="single" w:sz="4"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4"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10,00%</w:t>
            </w:r>
          </w:p>
        </w:tc>
      </w:tr>
      <w:tr w:rsidR="006A7CE8" w:rsidTr="00632A0A">
        <w:trPr>
          <w:cantSplit/>
          <w:trHeight w:val="80"/>
        </w:trPr>
        <w:tc>
          <w:tcPr>
            <w:tcW w:w="0" w:type="auto"/>
            <w:vMerge/>
            <w:tcBorders>
              <w:top w:val="nil"/>
              <w:left w:val="single" w:sz="8" w:space="0" w:color="auto"/>
              <w:bottom w:val="nil"/>
              <w:right w:val="single" w:sz="4" w:space="0" w:color="auto"/>
            </w:tcBorders>
            <w:vAlign w:val="center"/>
          </w:tcPr>
          <w:p w:rsidR="006A7CE8" w:rsidRDefault="006A7CE8" w:rsidP="00632A0A">
            <w:pPr>
              <w:rPr>
                <w:rFonts w:ascii="Arial" w:hAnsi="Arial" w:cs="Arial"/>
                <w:sz w:val="20"/>
              </w:rPr>
            </w:pPr>
          </w:p>
        </w:tc>
        <w:tc>
          <w:tcPr>
            <w:tcW w:w="0" w:type="auto"/>
            <w:vMerge/>
            <w:tcBorders>
              <w:top w:val="nil"/>
              <w:left w:val="single" w:sz="4" w:space="0" w:color="auto"/>
              <w:bottom w:val="nil"/>
              <w:right w:val="single" w:sz="4" w:space="0" w:color="auto"/>
            </w:tcBorders>
            <w:vAlign w:val="center"/>
          </w:tcPr>
          <w:p w:rsidR="006A7CE8" w:rsidRDefault="006A7CE8" w:rsidP="00632A0A">
            <w:pPr>
              <w:rPr>
                <w:rFonts w:ascii="Arial" w:hAnsi="Arial" w:cs="Arial"/>
                <w:b/>
                <w:bCs/>
                <w:sz w:val="20"/>
              </w:rPr>
            </w:pPr>
          </w:p>
        </w:tc>
        <w:tc>
          <w:tcPr>
            <w:tcW w:w="0" w:type="auto"/>
            <w:vMerge/>
            <w:tcBorders>
              <w:top w:val="nil"/>
              <w:left w:val="single" w:sz="4" w:space="0" w:color="auto"/>
              <w:bottom w:val="nil"/>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83,33%</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2,00%</w:t>
            </w:r>
          </w:p>
        </w:tc>
      </w:tr>
      <w:tr w:rsidR="006A7CE8" w:rsidTr="00632A0A">
        <w:trPr>
          <w:cantSplit/>
          <w:trHeight w:val="80"/>
        </w:trPr>
        <w:tc>
          <w:tcPr>
            <w:tcW w:w="0" w:type="auto"/>
            <w:vMerge w:val="restart"/>
            <w:tcBorders>
              <w:top w:val="nil"/>
              <w:left w:val="single" w:sz="8" w:space="0" w:color="auto"/>
              <w:right w:val="single" w:sz="4" w:space="0" w:color="auto"/>
            </w:tcBorders>
            <w:vAlign w:val="center"/>
          </w:tcPr>
          <w:p w:rsidR="006A7CE8" w:rsidRDefault="006A7CE8" w:rsidP="00632A0A">
            <w:pPr>
              <w:rPr>
                <w:rFonts w:ascii="Arial" w:hAnsi="Arial" w:cs="Arial"/>
              </w:rPr>
            </w:pPr>
            <w:r>
              <w:rPr>
                <w:rFonts w:ascii="Arial" w:hAnsi="Arial" w:cs="Arial"/>
                <w:sz w:val="22"/>
              </w:rPr>
              <w:t>195</w:t>
            </w:r>
          </w:p>
        </w:tc>
        <w:tc>
          <w:tcPr>
            <w:tcW w:w="0" w:type="auto"/>
            <w:vMerge w:val="restart"/>
            <w:tcBorders>
              <w:top w:val="nil"/>
              <w:left w:val="single" w:sz="4" w:space="0" w:color="auto"/>
              <w:right w:val="single" w:sz="4" w:space="0" w:color="auto"/>
            </w:tcBorders>
            <w:vAlign w:val="center"/>
          </w:tcPr>
          <w:p w:rsidR="006A7CE8" w:rsidRDefault="006A7CE8" w:rsidP="00632A0A">
            <w:pPr>
              <w:jc w:val="center"/>
              <w:rPr>
                <w:rFonts w:ascii="Arial" w:hAnsi="Arial" w:cs="Arial"/>
                <w:b/>
                <w:bCs/>
              </w:rPr>
            </w:pPr>
            <w:r>
              <w:rPr>
                <w:rFonts w:ascii="Arial" w:hAnsi="Arial" w:cs="Arial"/>
                <w:color w:val="000000"/>
                <w:sz w:val="22"/>
              </w:rPr>
              <w:t>Anexo II</w:t>
            </w:r>
          </w:p>
        </w:tc>
        <w:tc>
          <w:tcPr>
            <w:tcW w:w="0" w:type="auto"/>
            <w:vMerge w:val="restart"/>
            <w:tcBorders>
              <w:top w:val="nil"/>
              <w:left w:val="single" w:sz="4" w:space="0" w:color="auto"/>
              <w:right w:val="single" w:sz="4" w:space="0" w:color="auto"/>
            </w:tcBorders>
            <w:vAlign w:val="center"/>
          </w:tcPr>
          <w:p w:rsidR="006A7CE8" w:rsidRDefault="006A7CE8" w:rsidP="00632A0A">
            <w:pPr>
              <w:ind w:left="234"/>
              <w:rPr>
                <w:rFonts w:ascii="Arial" w:hAnsi="Arial" w:cs="Arial"/>
              </w:rPr>
            </w:pPr>
            <w:r>
              <w:rPr>
                <w:rFonts w:ascii="Arial" w:hAnsi="Arial" w:cs="Arial"/>
                <w:color w:val="000000"/>
                <w:sz w:val="22"/>
              </w:rPr>
              <w:t xml:space="preserve">Produtos de informática </w:t>
            </w:r>
            <w:r>
              <w:rPr>
                <w:rFonts w:ascii="Arial" w:hAnsi="Arial" w:cs="Arial"/>
                <w:b/>
                <w:bCs/>
                <w:color w:val="000000"/>
                <w:sz w:val="22"/>
              </w:rPr>
              <w:t>– Acrescentado pela Resolução CONDEPRODEMAT Nº 04/2008</w:t>
            </w: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Importação</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100%</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0%</w:t>
            </w:r>
          </w:p>
        </w:tc>
      </w:tr>
      <w:tr w:rsidR="006A7CE8" w:rsidTr="00632A0A">
        <w:trPr>
          <w:cantSplit/>
          <w:trHeight w:val="80"/>
        </w:trPr>
        <w:tc>
          <w:tcPr>
            <w:tcW w:w="0" w:type="auto"/>
            <w:vMerge/>
            <w:tcBorders>
              <w:left w:val="single" w:sz="8" w:space="0" w:color="auto"/>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b/>
                <w:bCs/>
                <w:sz w:val="20"/>
              </w:rPr>
            </w:pPr>
          </w:p>
        </w:tc>
        <w:tc>
          <w:tcPr>
            <w:tcW w:w="0" w:type="auto"/>
            <w:vMerge/>
            <w:tcBorders>
              <w:left w:val="single" w:sz="4" w:space="0" w:color="auto"/>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nil"/>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Interna</w:t>
            </w:r>
          </w:p>
        </w:tc>
        <w:tc>
          <w:tcPr>
            <w:tcW w:w="816"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41,17%</w:t>
            </w:r>
          </w:p>
        </w:tc>
        <w:tc>
          <w:tcPr>
            <w:tcW w:w="960" w:type="dxa"/>
            <w:tcBorders>
              <w:top w:val="nil"/>
              <w:left w:val="nil"/>
              <w:bottom w:val="nil"/>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nil"/>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7%</w:t>
            </w:r>
          </w:p>
        </w:tc>
      </w:tr>
      <w:tr w:rsidR="006A7CE8" w:rsidTr="00632A0A">
        <w:trPr>
          <w:cantSplit/>
          <w:trHeight w:val="80"/>
        </w:trPr>
        <w:tc>
          <w:tcPr>
            <w:tcW w:w="0" w:type="auto"/>
            <w:vMerge/>
            <w:tcBorders>
              <w:left w:val="single" w:sz="8"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vMerge/>
            <w:tcBorders>
              <w:left w:val="single" w:sz="4" w:space="0" w:color="auto"/>
              <w:bottom w:val="single" w:sz="8" w:space="0" w:color="000000"/>
              <w:right w:val="single" w:sz="4" w:space="0" w:color="auto"/>
            </w:tcBorders>
            <w:vAlign w:val="center"/>
          </w:tcPr>
          <w:p w:rsidR="006A7CE8" w:rsidRDefault="006A7CE8" w:rsidP="00632A0A">
            <w:pPr>
              <w:rPr>
                <w:rFonts w:ascii="Arial" w:hAnsi="Arial" w:cs="Arial"/>
                <w:b/>
                <w:bCs/>
                <w:sz w:val="20"/>
              </w:rPr>
            </w:pPr>
          </w:p>
        </w:tc>
        <w:tc>
          <w:tcPr>
            <w:tcW w:w="0" w:type="auto"/>
            <w:vMerge/>
            <w:tcBorders>
              <w:left w:val="single" w:sz="4" w:space="0" w:color="auto"/>
              <w:bottom w:val="single" w:sz="8" w:space="0" w:color="000000"/>
              <w:right w:val="single" w:sz="4" w:space="0" w:color="auto"/>
            </w:tcBorders>
            <w:vAlign w:val="center"/>
          </w:tcPr>
          <w:p w:rsidR="006A7CE8" w:rsidRDefault="006A7CE8" w:rsidP="00632A0A">
            <w:pPr>
              <w:rPr>
                <w:rFonts w:ascii="Arial" w:hAnsi="Arial" w:cs="Arial"/>
                <w:sz w:val="20"/>
              </w:rPr>
            </w:pP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Interestadual</w:t>
            </w:r>
          </w:p>
        </w:tc>
        <w:tc>
          <w:tcPr>
            <w:tcW w:w="816"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1104"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w:t>
            </w:r>
          </w:p>
        </w:tc>
        <w:tc>
          <w:tcPr>
            <w:tcW w:w="960" w:type="dxa"/>
            <w:tcBorders>
              <w:top w:val="nil"/>
              <w:left w:val="nil"/>
              <w:bottom w:val="single" w:sz="8" w:space="0" w:color="auto"/>
              <w:right w:val="single" w:sz="4"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color w:val="000000"/>
              </w:rPr>
              <w:t>83,33%</w:t>
            </w:r>
          </w:p>
        </w:tc>
        <w:tc>
          <w:tcPr>
            <w:tcW w:w="960" w:type="dxa"/>
            <w:tcBorders>
              <w:top w:val="nil"/>
              <w:left w:val="nil"/>
              <w:bottom w:val="single" w:sz="8" w:space="0" w:color="auto"/>
              <w:right w:val="single" w:sz="8" w:space="0" w:color="auto"/>
            </w:tcBorders>
            <w:tcMar>
              <w:top w:w="20" w:type="dxa"/>
              <w:left w:w="20" w:type="dxa"/>
              <w:bottom w:w="0" w:type="dxa"/>
              <w:right w:w="20" w:type="dxa"/>
            </w:tcMar>
            <w:vAlign w:val="center"/>
          </w:tcPr>
          <w:p w:rsidR="006A7CE8" w:rsidRDefault="006A7CE8" w:rsidP="00632A0A">
            <w:pPr>
              <w:jc w:val="center"/>
              <w:rPr>
                <w:rFonts w:ascii="Arial" w:hAnsi="Arial" w:cs="Arial"/>
                <w:sz w:val="20"/>
              </w:rPr>
            </w:pPr>
            <w:r>
              <w:rPr>
                <w:rFonts w:ascii="Arial" w:hAnsi="Arial" w:cs="Arial"/>
                <w:sz w:val="20"/>
              </w:rPr>
              <w:t>2%</w:t>
            </w:r>
          </w:p>
        </w:tc>
      </w:tr>
    </w:tbl>
    <w:p w:rsidR="006A7CE8" w:rsidRDefault="006A7CE8" w:rsidP="006A7CE8"/>
    <w:p w:rsidR="006A7CE8" w:rsidRDefault="006A7CE8" w:rsidP="006A7CE8"/>
    <w:p w:rsidR="006A7CE8" w:rsidRDefault="006A7CE8" w:rsidP="006A7CE8"/>
    <w:p w:rsidR="006A7CE8" w:rsidRDefault="006A7CE8" w:rsidP="006A7CE8"/>
    <w:p w:rsidR="006A7CE8" w:rsidRDefault="006A7CE8" w:rsidP="006A7CE8"/>
    <w:p w:rsidR="006A7CE8" w:rsidRDefault="006A7CE8" w:rsidP="006A7CE8"/>
    <w:p w:rsidR="00632A0A" w:rsidRDefault="00632A0A"/>
    <w:sectPr w:rsidR="00632A0A" w:rsidSect="006A7CE8">
      <w:headerReference w:type="even" r:id="rId7"/>
      <w:headerReference w:type="default" r:id="rId8"/>
      <w:pgSz w:w="16800" w:h="11916" w:orient="landscape" w:code="9"/>
      <w:pgMar w:top="567" w:right="624" w:bottom="567" w:left="62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4F34" w:rsidRDefault="00874F34" w:rsidP="002837CB">
      <w:r>
        <w:separator/>
      </w:r>
    </w:p>
  </w:endnote>
  <w:endnote w:type="continuationSeparator" w:id="1">
    <w:p w:rsidR="00874F34" w:rsidRDefault="00874F34" w:rsidP="002837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4F34" w:rsidRDefault="00874F34" w:rsidP="002837CB">
      <w:r>
        <w:separator/>
      </w:r>
    </w:p>
  </w:footnote>
  <w:footnote w:type="continuationSeparator" w:id="1">
    <w:p w:rsidR="00874F34" w:rsidRDefault="00874F34" w:rsidP="002837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348A" w:rsidRDefault="0053348A">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3348A" w:rsidRDefault="0053348A">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348A" w:rsidRDefault="0053348A">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037FC">
      <w:rPr>
        <w:rStyle w:val="Nmerodepgina"/>
        <w:noProof/>
      </w:rPr>
      <w:t>1</w:t>
    </w:r>
    <w:r>
      <w:rPr>
        <w:rStyle w:val="Nmerodepgina"/>
      </w:rPr>
      <w:fldChar w:fldCharType="end"/>
    </w:r>
  </w:p>
  <w:p w:rsidR="0053348A" w:rsidRDefault="0053348A">
    <w:pPr>
      <w:pStyle w:val="Cabealho"/>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A7CE8"/>
    <w:rsid w:val="00045197"/>
    <w:rsid w:val="00101D01"/>
    <w:rsid w:val="00104F7B"/>
    <w:rsid w:val="00136BE1"/>
    <w:rsid w:val="001F6AE9"/>
    <w:rsid w:val="00246DA8"/>
    <w:rsid w:val="00277303"/>
    <w:rsid w:val="002837CB"/>
    <w:rsid w:val="00310469"/>
    <w:rsid w:val="00326772"/>
    <w:rsid w:val="00412D5E"/>
    <w:rsid w:val="004C3F14"/>
    <w:rsid w:val="0053348A"/>
    <w:rsid w:val="00632A0A"/>
    <w:rsid w:val="006A0BE7"/>
    <w:rsid w:val="006A7CE8"/>
    <w:rsid w:val="00767A5A"/>
    <w:rsid w:val="007F2EAE"/>
    <w:rsid w:val="008037FC"/>
    <w:rsid w:val="0084014A"/>
    <w:rsid w:val="00874F34"/>
    <w:rsid w:val="009B29C3"/>
    <w:rsid w:val="00A21ECF"/>
    <w:rsid w:val="00A65526"/>
    <w:rsid w:val="00B802A1"/>
    <w:rsid w:val="00BD227F"/>
    <w:rsid w:val="00DF718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CE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6A7CE8"/>
    <w:pPr>
      <w:keepNext/>
      <w:jc w:val="center"/>
      <w:outlineLvl w:val="0"/>
    </w:pPr>
    <w:rPr>
      <w:rFonts w:ascii="Arial" w:hAnsi="Arial" w:cs="Arial"/>
      <w:b/>
      <w:bCs/>
      <w:sz w:val="20"/>
    </w:rPr>
  </w:style>
  <w:style w:type="paragraph" w:styleId="Ttulo2">
    <w:name w:val="heading 2"/>
    <w:basedOn w:val="Normal"/>
    <w:next w:val="Normal"/>
    <w:link w:val="Ttulo2Char"/>
    <w:qFormat/>
    <w:rsid w:val="006A7CE8"/>
    <w:pPr>
      <w:keepNext/>
      <w:outlineLvl w:val="1"/>
    </w:pPr>
    <w:rPr>
      <w:rFonts w:ascii="Arial" w:hAnsi="Arial" w:cs="Arial"/>
      <w:b/>
      <w:bCs/>
      <w:color w:val="008000"/>
      <w:sz w:val="20"/>
    </w:rPr>
  </w:style>
  <w:style w:type="paragraph" w:styleId="Ttulo3">
    <w:name w:val="heading 3"/>
    <w:basedOn w:val="Normal"/>
    <w:next w:val="Normal"/>
    <w:link w:val="Ttulo3Char"/>
    <w:qFormat/>
    <w:rsid w:val="006A7CE8"/>
    <w:pPr>
      <w:keepNext/>
      <w:outlineLvl w:val="2"/>
    </w:pPr>
    <w:rPr>
      <w:rFonts w:ascii="Arial" w:hAnsi="Arial" w:cs="Arial"/>
      <w:b/>
      <w:bCs/>
      <w:sz w:val="20"/>
    </w:rPr>
  </w:style>
  <w:style w:type="paragraph" w:styleId="Ttulo4">
    <w:name w:val="heading 4"/>
    <w:basedOn w:val="Normal"/>
    <w:next w:val="Normal"/>
    <w:link w:val="Ttulo4Char"/>
    <w:qFormat/>
    <w:rsid w:val="006A7CE8"/>
    <w:pPr>
      <w:keepNext/>
      <w:outlineLvl w:val="3"/>
    </w:pPr>
    <w:rPr>
      <w:b/>
      <w:bCs/>
      <w:color w:val="00800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A7CE8"/>
    <w:rPr>
      <w:rFonts w:ascii="Arial" w:eastAsia="Times New Roman" w:hAnsi="Arial" w:cs="Arial"/>
      <w:b/>
      <w:bCs/>
      <w:sz w:val="20"/>
      <w:szCs w:val="24"/>
      <w:lang w:eastAsia="pt-BR"/>
    </w:rPr>
  </w:style>
  <w:style w:type="character" w:customStyle="1" w:styleId="Ttulo2Char">
    <w:name w:val="Título 2 Char"/>
    <w:basedOn w:val="Fontepargpadro"/>
    <w:link w:val="Ttulo2"/>
    <w:rsid w:val="006A7CE8"/>
    <w:rPr>
      <w:rFonts w:ascii="Arial" w:eastAsia="Times New Roman" w:hAnsi="Arial" w:cs="Arial"/>
      <w:b/>
      <w:bCs/>
      <w:color w:val="008000"/>
      <w:sz w:val="20"/>
      <w:szCs w:val="24"/>
      <w:lang w:eastAsia="pt-BR"/>
    </w:rPr>
  </w:style>
  <w:style w:type="character" w:customStyle="1" w:styleId="Ttulo3Char">
    <w:name w:val="Título 3 Char"/>
    <w:basedOn w:val="Fontepargpadro"/>
    <w:link w:val="Ttulo3"/>
    <w:rsid w:val="006A7CE8"/>
    <w:rPr>
      <w:rFonts w:ascii="Arial" w:eastAsia="Times New Roman" w:hAnsi="Arial" w:cs="Arial"/>
      <w:b/>
      <w:bCs/>
      <w:sz w:val="20"/>
      <w:szCs w:val="24"/>
      <w:lang w:eastAsia="pt-BR"/>
    </w:rPr>
  </w:style>
  <w:style w:type="character" w:customStyle="1" w:styleId="Ttulo4Char">
    <w:name w:val="Título 4 Char"/>
    <w:basedOn w:val="Fontepargpadro"/>
    <w:link w:val="Ttulo4"/>
    <w:rsid w:val="006A7CE8"/>
    <w:rPr>
      <w:rFonts w:ascii="Times New Roman" w:eastAsia="Times New Roman" w:hAnsi="Times New Roman" w:cs="Times New Roman"/>
      <w:b/>
      <w:bCs/>
      <w:color w:val="008000"/>
      <w:sz w:val="24"/>
      <w:szCs w:val="24"/>
      <w:lang w:eastAsia="pt-BR"/>
    </w:rPr>
  </w:style>
  <w:style w:type="paragraph" w:styleId="Recuodecorpodetexto">
    <w:name w:val="Body Text Indent"/>
    <w:basedOn w:val="Normal"/>
    <w:link w:val="RecuodecorpodetextoChar"/>
    <w:semiHidden/>
    <w:rsid w:val="006A7CE8"/>
    <w:pPr>
      <w:ind w:left="222"/>
    </w:pPr>
    <w:rPr>
      <w:rFonts w:ascii="Arial" w:hAnsi="Arial" w:cs="Arial"/>
      <w:sz w:val="20"/>
    </w:rPr>
  </w:style>
  <w:style w:type="character" w:customStyle="1" w:styleId="RecuodecorpodetextoChar">
    <w:name w:val="Recuo de corpo de texto Char"/>
    <w:basedOn w:val="Fontepargpadro"/>
    <w:link w:val="Recuodecorpodetexto"/>
    <w:semiHidden/>
    <w:rsid w:val="006A7CE8"/>
    <w:rPr>
      <w:rFonts w:ascii="Arial" w:eastAsia="Times New Roman" w:hAnsi="Arial" w:cs="Arial"/>
      <w:sz w:val="20"/>
      <w:szCs w:val="24"/>
      <w:lang w:eastAsia="pt-BR"/>
    </w:rPr>
  </w:style>
  <w:style w:type="paragraph" w:customStyle="1" w:styleId="xl39">
    <w:name w:val="xl39"/>
    <w:basedOn w:val="Normal"/>
    <w:rsid w:val="006A7CE8"/>
    <w:pPr>
      <w:spacing w:before="100" w:beforeAutospacing="1" w:after="100" w:afterAutospacing="1"/>
      <w:jc w:val="center"/>
    </w:pPr>
    <w:rPr>
      <w:rFonts w:ascii="Arial" w:hAnsi="Arial" w:cs="Arial"/>
      <w:b/>
      <w:bCs/>
      <w:sz w:val="32"/>
      <w:szCs w:val="32"/>
    </w:rPr>
  </w:style>
  <w:style w:type="paragraph" w:styleId="TextosemFormatao">
    <w:name w:val="Plain Text"/>
    <w:basedOn w:val="Normal"/>
    <w:link w:val="TextosemFormataoChar"/>
    <w:semiHidden/>
    <w:rsid w:val="006A7CE8"/>
    <w:pPr>
      <w:keepNext/>
      <w:keepLines/>
      <w:suppressAutoHyphens/>
      <w:jc w:val="both"/>
    </w:pPr>
    <w:rPr>
      <w:rFonts w:ascii="Courier New" w:hAnsi="Courier New"/>
      <w:sz w:val="20"/>
      <w:szCs w:val="20"/>
    </w:rPr>
  </w:style>
  <w:style w:type="character" w:customStyle="1" w:styleId="TextosemFormataoChar">
    <w:name w:val="Texto sem Formatação Char"/>
    <w:basedOn w:val="Fontepargpadro"/>
    <w:link w:val="TextosemFormatao"/>
    <w:semiHidden/>
    <w:rsid w:val="006A7CE8"/>
    <w:rPr>
      <w:rFonts w:ascii="Courier New" w:eastAsia="Times New Roman" w:hAnsi="Courier New" w:cs="Times New Roman"/>
      <w:sz w:val="20"/>
      <w:szCs w:val="20"/>
      <w:lang w:eastAsia="pt-BR"/>
    </w:rPr>
  </w:style>
  <w:style w:type="character" w:styleId="Nmerodepgina">
    <w:name w:val="page number"/>
    <w:basedOn w:val="Fontepargpadro"/>
    <w:semiHidden/>
    <w:rsid w:val="006A7CE8"/>
  </w:style>
  <w:style w:type="paragraph" w:styleId="Cabealho">
    <w:name w:val="header"/>
    <w:basedOn w:val="Normal"/>
    <w:link w:val="CabealhoChar"/>
    <w:semiHidden/>
    <w:rsid w:val="006A7CE8"/>
    <w:pPr>
      <w:keepNext/>
      <w:keepLines/>
      <w:tabs>
        <w:tab w:val="center" w:pos="4419"/>
        <w:tab w:val="right" w:pos="8838"/>
      </w:tabs>
      <w:suppressAutoHyphens/>
      <w:jc w:val="both"/>
    </w:pPr>
    <w:rPr>
      <w:rFonts w:ascii="Arial" w:hAnsi="Arial"/>
      <w:szCs w:val="20"/>
    </w:rPr>
  </w:style>
  <w:style w:type="character" w:customStyle="1" w:styleId="CabealhoChar">
    <w:name w:val="Cabeçalho Char"/>
    <w:basedOn w:val="Fontepargpadro"/>
    <w:link w:val="Cabealho"/>
    <w:semiHidden/>
    <w:rsid w:val="006A7CE8"/>
    <w:rPr>
      <w:rFonts w:ascii="Arial" w:eastAsia="Times New Roman" w:hAnsi="Arial" w:cs="Times New Roman"/>
      <w:sz w:val="24"/>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FB62A-DF39-4F12-9E8F-63D9F1223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21</Pages>
  <Words>6114</Words>
  <Characters>33019</Characters>
  <Application>Microsoft Office Word</Application>
  <DocSecurity>0</DocSecurity>
  <Lines>275</Lines>
  <Paragraphs>78</Paragraphs>
  <ScaleCrop>false</ScaleCrop>
  <HeadingPairs>
    <vt:vector size="2" baseType="variant">
      <vt:variant>
        <vt:lpstr>Título</vt:lpstr>
      </vt:variant>
      <vt:variant>
        <vt:i4>1</vt:i4>
      </vt:variant>
    </vt:vector>
  </HeadingPairs>
  <TitlesOfParts>
    <vt:vector size="1" baseType="lpstr">
      <vt:lpstr/>
    </vt:vector>
  </TitlesOfParts>
  <Company>LENOVO CUSTOMER</Company>
  <LinksUpToDate>false</LinksUpToDate>
  <CharactersWithSpaces>39055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5</cp:revision>
  <dcterms:created xsi:type="dcterms:W3CDTF">2010-02-17T20:45:00Z</dcterms:created>
  <dcterms:modified xsi:type="dcterms:W3CDTF">2010-02-18T20:13:00Z</dcterms:modified>
</cp:coreProperties>
</file>