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F1A" w:rsidRPr="00F94F1A" w:rsidRDefault="00F94F1A" w:rsidP="00F94F1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b/>
          <w:color w:val="00B050"/>
          <w:sz w:val="18"/>
          <w:szCs w:val="18"/>
          <w:lang w:eastAsia="pt-BR"/>
        </w:rPr>
        <w:t>Redação Original - ANEXO IV- Port. Nº 16/2010</w:t>
      </w:r>
    </w:p>
    <w:p w:rsidR="00F94F1A" w:rsidRDefault="00F94F1A" w:rsidP="003C4BDA">
      <w:pPr>
        <w:spacing w:after="0" w:line="240" w:lineRule="auto"/>
        <w:jc w:val="center"/>
        <w:rPr>
          <w:rFonts w:ascii="Arial" w:eastAsia="Times New Roman" w:hAnsi="Arial" w:cs="Arial"/>
          <w:color w:val="00B050"/>
          <w:sz w:val="18"/>
          <w:szCs w:val="18"/>
          <w:lang w:eastAsia="pt-BR"/>
        </w:rPr>
      </w:pPr>
    </w:p>
    <w:p w:rsidR="003C4BDA" w:rsidRPr="00F94F1A" w:rsidRDefault="003C4BDA" w:rsidP="003C4BD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ANEXO IV</w:t>
      </w:r>
    </w:p>
    <w:p w:rsidR="003C4BDA" w:rsidRPr="00F94F1A" w:rsidRDefault="003C4BDA" w:rsidP="003C4BDA">
      <w:pPr>
        <w:spacing w:after="0" w:line="240" w:lineRule="auto"/>
        <w:jc w:val="center"/>
        <w:rPr>
          <w:rFonts w:ascii="Arial" w:eastAsia="Times New Roman" w:hAnsi="Arial" w:cs="Arial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RELAÇÃO DE APLICATIVOS E SISTEMAS INFORMATIZADOS GERIDOS E ADMINISTRADOS POR ÓRGÃOS VINCULADOS À SARP</w:t>
      </w:r>
    </w:p>
    <w:p w:rsidR="003C4BDA" w:rsidRPr="00F94F1A" w:rsidRDefault="003C4BDA" w:rsidP="003C4BD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(Acrescentado pela Port. Nº 16/2010)</w:t>
      </w:r>
    </w:p>
    <w:p w:rsidR="003C4BDA" w:rsidRPr="00F94F1A" w:rsidRDefault="003C4BDA" w:rsidP="003C4BDA">
      <w:pPr>
        <w:spacing w:before="105" w:after="105" w:line="240" w:lineRule="auto"/>
        <w:rPr>
          <w:rFonts w:ascii="Times New Roman" w:eastAsia="Times New Roman" w:hAnsi="Times New Roman" w:cs="Times New Roman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Sistemas Transacionais – RECEITA</w:t>
      </w:r>
    </w:p>
    <w:tbl>
      <w:tblPr>
        <w:tblW w:w="837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24"/>
        <w:gridCol w:w="2542"/>
        <w:gridCol w:w="1285"/>
        <w:gridCol w:w="3828"/>
      </w:tblGrid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Nº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Gestor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Descrição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CCF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Conta Corrente Fiscal do Contribuinte para débitos lançados ou declarados (GIA, ICMS Garantido, Estimativa...)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CCN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Conta Corrente da NAI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COGAR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das Garantias - COGAR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CEX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Saída de Produtos com destino à Exportação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IndEcon</w:t>
            </w:r>
            <w:proofErr w:type="spellEnd"/>
            <w:proofErr w:type="gramEnd"/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Tabela de Cotação de Indicadores Econômicos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NAI em Lote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Geração de NAI em Lote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CST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Contribuintes que possuem Substituição Tributária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CIMT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de Importação do Mato Grosso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9</w:t>
            </w:r>
            <w:proofErr w:type="gramEnd"/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Malha da Receita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Malha Fiscal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10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Malha do Crédito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Malha do Crédito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11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Pend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.</w:t>
            </w:r>
            <w:proofErr w:type="spellStart"/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Contrib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SARP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Consulta de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Pedências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do Contribuinte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12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RCP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SARP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Registro de Contribuintes e Pessoas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13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AIDF 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de Autorização para Impressão de Documentos Fiscais Eletrônico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14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Arrecadação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Fechamento de Arrecadação de Tributos Estaduais, Taxas e Fundos (FETHAB)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15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Cadastro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Gerenciamento de Cadastro de Contribuintes do ICMS de MT 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16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CND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Certidão Negativa de Débitos Fiscais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17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CREDESP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Credenciamento Especial - Regimes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Especiais, Substituição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Tributária, Exportação e Importação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18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ECF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Controle de Emissão de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Cumpom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Fiscal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19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DAR1-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aut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e Emissão de DAR1_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Aut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na 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Internet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20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IPVA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Gerenciamento, Lançamento e Cobrança de Débitos de IPVA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21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IPVA -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Parc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.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Parcelamento de Débitos de IPVA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22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Regime Especial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Contribuintes detentores de Regime Especial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23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GTM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Trânsito de Mercadorias pelo Estado Integrado com o COE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24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TADe</w:t>
            </w:r>
            <w:proofErr w:type="spellEnd"/>
            <w:proofErr w:type="gramEnd"/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do TAD Eletrônico e Corporativo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25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Ação Fiscal nas UOF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Apoio à Ação Fiscal nas UOF através de Consultas Sintéticas e Orientadas (Nada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Consta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, Débitos,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etc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...)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26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AC-NAI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Emissão do Aviso de Cobrança baseado na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NAI-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e</w:t>
            </w:r>
            <w:proofErr w:type="spellEnd"/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27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AIIM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Cadastro de Auto de Infração do período de 1988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à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junho/2001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28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EDI-Fiscal</w:t>
            </w:r>
            <w:proofErr w:type="spellEnd"/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Transportadoras </w:t>
            </w: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lastRenderedPageBreak/>
              <w:t>que possuem envio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de Notas Fiscais antecipadamente para a SEFAZ, através da 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Internet</w:t>
            </w: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com controle de selo da carga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lastRenderedPageBreak/>
              <w:t>29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Documentos Fiscais nas </w:t>
            </w:r>
            <w:proofErr w:type="spellStart"/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UOF´</w:t>
            </w:r>
            <w:proofErr w:type="spellEnd"/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Digitação de Notas Fiscais nas UOF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30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Glosa do Crédito do Garantido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da Glosa do Crédito do Garantido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31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NAIe</w:t>
            </w:r>
            <w:proofErr w:type="spellEnd"/>
            <w:proofErr w:type="gramEnd"/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Apoio e Emissão de NAI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32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OSF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Ordens de Serviço de Fiscalização do período de 1988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à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junho/2001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33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PGF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Planejamento e Gestão da Fiscalização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34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SCMT-ENCAT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Trânsito de Mercadorias Nacional (ENCAT), com Informações de Consultas Restritas aos Fiscos Estaduais.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35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TAD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Emissão do Termo de Apreensão e Depósito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36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TI-NAI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Emissão do Termo de Intimação baseado na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NAI-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e</w:t>
            </w:r>
            <w:proofErr w:type="spellEnd"/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37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CBA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de Bens Apreendidos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38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COE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de Operações de Entrada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39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PORTAL-Renúncia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Controle da Renúncia Fiscal do Estado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40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Crédito Fiscal - PAC/RUC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Pedido e Utilização do Crédito Tributário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41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Estimativa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Lançamentos de Débitos de Estimativa e Emissão pela 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Internet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42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GIA – ICMS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das Guias de Informação e Apuração do ICMS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43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ICMS Garantido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do Lançamento do ICMS Garantido e Integral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44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NFI 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Migração da Nota Fiscal Interestadual para JAVA 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45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NFPA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Emissão de Nota Fiscal de Produtor e Avulsa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46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Nfe</w:t>
            </w:r>
            <w:proofErr w:type="spellEnd"/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Gestão da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NF-</w:t>
            </w:r>
            <w:r w:rsidRPr="00F94F1A">
              <w:rPr>
                <w:rFonts w:ascii="Arial" w:eastAsia="Times New Roman" w:hAnsi="Arial" w:cs="Arial"/>
                <w:i/>
                <w:iCs/>
                <w:color w:val="00B050"/>
                <w:sz w:val="18"/>
                <w:szCs w:val="18"/>
                <w:lang w:eastAsia="pt-BR"/>
              </w:rPr>
              <w:t>e</w:t>
            </w:r>
            <w:proofErr w:type="spellEnd"/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47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PED-SID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Pedido de Processamento Eletrônico de Documentos Fiscais - PED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48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Programa de Preenchimento de GIA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Programa de Apoio ao Preenchimento da GIA-ICMS – Módulo Contribuinte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49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SINTEGRA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Notas Fiscais Interestadual com os seguintes módulos: - Programa Validador de NF e Entrega de Arquivo; - Gerador de Arquivos para serem Enviados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à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outras UF; - Pedido de Verificação Fiscal; - Módulo de Verificação e Batimentos de Dados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50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CTA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Conhecimento de Transporte Avulso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51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RGCF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Registro e Gestão do Crédito Fiscal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52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Relatórios Notes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- Controle de Processos Judiciais - versão 1.0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SUNOR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Relatórios de Controle Econômico-administrativo de Processos Judiciais, para acesso direto pelos servidores interessados. 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53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Legislação Tributária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SUNOR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Divulgação e Consultas de Legislação Tributária</w:t>
            </w:r>
          </w:p>
        </w:tc>
      </w:tr>
      <w:tr w:rsidR="003C4BDA" w:rsidRPr="00F94F1A" w:rsidTr="003C4BDA">
        <w:tc>
          <w:tcPr>
            <w:tcW w:w="724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54</w:t>
            </w:r>
          </w:p>
        </w:tc>
        <w:tc>
          <w:tcPr>
            <w:tcW w:w="254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SCOJ</w:t>
            </w:r>
          </w:p>
        </w:tc>
        <w:tc>
          <w:tcPr>
            <w:tcW w:w="128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SUNOR</w:t>
            </w:r>
          </w:p>
        </w:tc>
        <w:tc>
          <w:tcPr>
            <w:tcW w:w="382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Ordens Judiciais</w:t>
            </w:r>
          </w:p>
        </w:tc>
      </w:tr>
    </w:tbl>
    <w:p w:rsidR="003C4BDA" w:rsidRPr="00F94F1A" w:rsidRDefault="003C4BDA" w:rsidP="003C4BDA">
      <w:pPr>
        <w:tabs>
          <w:tab w:val="left" w:pos="3261"/>
        </w:tabs>
        <w:spacing w:before="105" w:after="105" w:line="240" w:lineRule="auto"/>
        <w:rPr>
          <w:rFonts w:ascii="Times New Roman" w:eastAsia="Times New Roman" w:hAnsi="Times New Roman" w:cs="Times New Roman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Sistemas Transacionais – GESTÃO</w:t>
      </w:r>
    </w:p>
    <w:tbl>
      <w:tblPr>
        <w:tblW w:w="837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6"/>
        <w:gridCol w:w="1843"/>
        <w:gridCol w:w="1275"/>
        <w:gridCol w:w="4395"/>
      </w:tblGrid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lastRenderedPageBreak/>
              <w:t>Nº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Gestor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Descrição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55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Portal SEFAZ MT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ASC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Novo Portal da SEFAZ-MT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56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GEDOP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ASPGF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Protocolo, CI, Ofícios e Documentos Gerenciamento Eletrônico de Processos e Documento 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57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SVPC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ASPGF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Viagens e Prestação de Contas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58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CAPEFF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CGDP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Sistema de Controle de Capacitações e Eventos de Servidores Fazendários 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59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SGP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CGDP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Gestão de Pessoas.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60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SGUF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CGDP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Gestão de Unidades Fazendárias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61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SGP - Férias, Licenças e Afastamentos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CGDP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Gestão de Pessoas - Módulo de Férias, Licenças e Afastamentos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62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Agência Virtual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SUAC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Cadastro de procedimentos da SEFAZ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63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PAT - Anterior a 2000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CCON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Processos Administrativo Tributário - PAT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64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PAT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CCON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Processos Administrativo Tributário - PAT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65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PAD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COFAZ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Processos Administrativo Disciplinar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66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SGRF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SAG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Gerenciamento de Recursos FUNGEFAZ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67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Transportes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GTRAN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Transportes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68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Patrimônio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GPEM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Controle de patrimônio da SEFAZ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69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Protocolo WEB - SAD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SAGP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Protocolo do Estado com integrações nos Sistemas da SEFAZMT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70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SGTI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SAG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Gestão da demandas de TI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71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SGS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SAG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tabs>
                <w:tab w:val="left" w:pos="3261"/>
              </w:tabs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Gestão de Serviços</w:t>
            </w:r>
          </w:p>
        </w:tc>
      </w:tr>
    </w:tbl>
    <w:p w:rsidR="003C4BDA" w:rsidRPr="00F94F1A" w:rsidRDefault="003C4BDA" w:rsidP="003C4BDA">
      <w:pPr>
        <w:spacing w:before="105" w:after="105" w:line="240" w:lineRule="auto"/>
        <w:rPr>
          <w:rFonts w:ascii="Times New Roman" w:eastAsia="Times New Roman" w:hAnsi="Times New Roman" w:cs="Times New Roman"/>
          <w:color w:val="00B050"/>
          <w:sz w:val="18"/>
          <w:szCs w:val="18"/>
          <w:lang w:eastAsia="pt-BR"/>
        </w:rPr>
      </w:pPr>
      <w:r w:rsidRPr="00F94F1A">
        <w:rPr>
          <w:rFonts w:ascii="Arial" w:eastAsia="Times New Roman" w:hAnsi="Arial" w:cs="Arial"/>
          <w:color w:val="00B050"/>
          <w:sz w:val="18"/>
          <w:szCs w:val="18"/>
          <w:lang w:eastAsia="pt-BR"/>
        </w:rPr>
        <w:t>Sistemas Gerenciais - (Data Warehouse)</w:t>
      </w:r>
    </w:p>
    <w:tbl>
      <w:tblPr>
        <w:tblW w:w="8379" w:type="dxa"/>
        <w:tblBorders>
          <w:top w:val="outset" w:sz="2" w:space="0" w:color="000000"/>
          <w:left w:val="outset" w:sz="2" w:space="0" w:color="000000"/>
          <w:bottom w:val="outset" w:sz="2" w:space="0" w:color="000000"/>
          <w:right w:val="outset" w:sz="2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66"/>
        <w:gridCol w:w="1843"/>
        <w:gridCol w:w="1275"/>
        <w:gridCol w:w="4395"/>
      </w:tblGrid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Nº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Gestor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Descrição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72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Conta Corrente Fiscal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SARE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Datawarehouse</w:t>
            </w:r>
            <w:proofErr w:type="spell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do Conta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Corrente Fiscal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73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Arrecadação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Apoio à Tomada de Decisão para a Área de Arrecadação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74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Cadastro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Apoio à Tomada de Decisão para a área de Cadastro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75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GIA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Sistema de Apoio à Tomada de Decisão para a Área de Informações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76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Crédito Fiscal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DW - Crédito Fiscal - Sistema de Registro e Gestão do Crédito Fiscal 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77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Notas Fiscais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SUIC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- Notas Fiscais - contempla todas as origens de Notas Fiscais da SEFAZ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78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DW TAD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e 2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DW - TAD </w:t>
            </w: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1</w:t>
            </w:r>
            <w:proofErr w:type="gramEnd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 e 2, contempla as informações de TAD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79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DW </w:t>
            </w:r>
            <w:proofErr w:type="spell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Scanc</w:t>
            </w:r>
            <w:proofErr w:type="spellEnd"/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SUFIS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de Notas de Combustíveis pelo sistema SCANC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80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GTM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de Guias de Transito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81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Gestão de Pessoas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SUGP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do Sistema de Gestão de Pessoas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82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IPVA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do Sistema de IPVA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83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Trânsito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SUED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do Sistema de Trânsito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84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OCC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CGOR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de Operadoras de Cartão de Crédito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85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Malha GARP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GARP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 xml:space="preserve">Contempla informações de Operadoras de Cartão </w:t>
            </w: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lastRenderedPageBreak/>
              <w:t>de Crédito</w:t>
            </w:r>
          </w:p>
        </w:tc>
      </w:tr>
      <w:tr w:rsidR="003C4BDA" w:rsidRPr="00F94F1A" w:rsidTr="003C4BDA">
        <w:tc>
          <w:tcPr>
            <w:tcW w:w="86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lastRenderedPageBreak/>
              <w:t>86</w:t>
            </w:r>
          </w:p>
        </w:tc>
        <w:tc>
          <w:tcPr>
            <w:tcW w:w="184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DW Malha Crédito</w:t>
            </w:r>
          </w:p>
        </w:tc>
        <w:tc>
          <w:tcPr>
            <w:tcW w:w="12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GGCF</w:t>
            </w:r>
          </w:p>
        </w:tc>
        <w:tc>
          <w:tcPr>
            <w:tcW w:w="439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hideMark/>
          </w:tcPr>
          <w:p w:rsidR="003C4BDA" w:rsidRPr="00F94F1A" w:rsidRDefault="003C4BDA" w:rsidP="003C4BDA">
            <w:pPr>
              <w:spacing w:after="0" w:line="240" w:lineRule="auto"/>
              <w:ind w:left="127" w:right="127"/>
              <w:jc w:val="both"/>
              <w:rPr>
                <w:rFonts w:ascii="Times New Roman" w:eastAsia="Times New Roman" w:hAnsi="Times New Roman" w:cs="Times New Roman"/>
                <w:color w:val="00B050"/>
                <w:sz w:val="18"/>
                <w:szCs w:val="18"/>
                <w:lang w:eastAsia="pt-BR"/>
              </w:rPr>
            </w:pPr>
            <w:proofErr w:type="gramStart"/>
            <w:r w:rsidRPr="00F94F1A">
              <w:rPr>
                <w:rFonts w:ascii="Arial" w:eastAsia="Times New Roman" w:hAnsi="Arial" w:cs="Arial"/>
                <w:color w:val="00B050"/>
                <w:sz w:val="18"/>
                <w:szCs w:val="18"/>
                <w:lang w:eastAsia="pt-BR"/>
              </w:rPr>
              <w:t>Contempla informações de Operadoras de Cartão de Crédito”</w:t>
            </w:r>
            <w:proofErr w:type="gramEnd"/>
          </w:p>
        </w:tc>
      </w:tr>
    </w:tbl>
    <w:p w:rsidR="005E47E3" w:rsidRPr="00F94F1A" w:rsidRDefault="00F94F1A">
      <w:pPr>
        <w:rPr>
          <w:color w:val="00B050"/>
          <w:sz w:val="18"/>
          <w:szCs w:val="18"/>
        </w:rPr>
      </w:pPr>
    </w:p>
    <w:sectPr w:rsidR="005E47E3" w:rsidRPr="00F94F1A" w:rsidSect="00DF5D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3C4BDA"/>
    <w:rsid w:val="000A304B"/>
    <w:rsid w:val="00136BE1"/>
    <w:rsid w:val="001645EE"/>
    <w:rsid w:val="003743DE"/>
    <w:rsid w:val="003C4BDA"/>
    <w:rsid w:val="009B29C3"/>
    <w:rsid w:val="00DF5D0F"/>
    <w:rsid w:val="00F94F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D0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C4B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166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7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1154</Words>
  <Characters>6232</Characters>
  <Application>Microsoft Office Word</Application>
  <DocSecurity>0</DocSecurity>
  <Lines>51</Lines>
  <Paragraphs>14</Paragraphs>
  <ScaleCrop>false</ScaleCrop>
  <Company>LENOVO CUSTOMER</Company>
  <LinksUpToDate>false</LinksUpToDate>
  <CharactersWithSpaces>7372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233383421</cp:lastModifiedBy>
  <cp:revision>3</cp:revision>
  <dcterms:created xsi:type="dcterms:W3CDTF">2011-12-27T13:16:00Z</dcterms:created>
  <dcterms:modified xsi:type="dcterms:W3CDTF">2011-12-27T13:19:00Z</dcterms:modified>
</cp:coreProperties>
</file>